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23" w:rsidRDefault="00A6152C" w:rsidP="00285E6E">
      <w:pPr>
        <w:spacing w:line="360" w:lineRule="auto"/>
        <w:jc w:val="center"/>
        <w:rPr>
          <w:b/>
          <w:bCs w:val="0"/>
        </w:rPr>
      </w:pPr>
      <w:r>
        <w:rPr>
          <w:b/>
          <w:bCs w:val="0"/>
        </w:rPr>
        <w:t xml:space="preserve">CHAPTER </w:t>
      </w:r>
      <w:r w:rsidR="00402437">
        <w:rPr>
          <w:b/>
          <w:bCs w:val="0"/>
        </w:rPr>
        <w:t>11</w:t>
      </w:r>
    </w:p>
    <w:p w:rsidR="008F020E" w:rsidRPr="002C3E9A" w:rsidRDefault="006446B7" w:rsidP="00A6152C">
      <w:pPr>
        <w:spacing w:line="360" w:lineRule="auto"/>
        <w:jc w:val="center"/>
        <w:rPr>
          <w:b/>
          <w:bCs w:val="0"/>
        </w:rPr>
      </w:pPr>
      <w:r>
        <w:rPr>
          <w:b/>
          <w:bCs w:val="0"/>
        </w:rPr>
        <w:t xml:space="preserve"> LO</w:t>
      </w:r>
      <w:r w:rsidR="009307A3">
        <w:rPr>
          <w:b/>
          <w:bCs w:val="0"/>
        </w:rPr>
        <w:t xml:space="preserve">CAL ECONOMIC DEVELOPMENT </w:t>
      </w:r>
    </w:p>
    <w:p w:rsidR="00534B67" w:rsidRPr="002C3E9A" w:rsidRDefault="00534B67" w:rsidP="00C761CC">
      <w:pPr>
        <w:spacing w:line="360" w:lineRule="auto"/>
        <w:jc w:val="both"/>
        <w:rPr>
          <w:b/>
          <w:bCs w:val="0"/>
        </w:rPr>
      </w:pPr>
    </w:p>
    <w:p w:rsidR="00A6152C" w:rsidRDefault="009307A3" w:rsidP="00A6152C">
      <w:pPr>
        <w:spacing w:line="360" w:lineRule="auto"/>
        <w:ind w:left="567" w:hanging="567"/>
        <w:jc w:val="both"/>
        <w:rPr>
          <w:b/>
          <w:bCs w:val="0"/>
        </w:rPr>
      </w:pPr>
      <w:bookmarkStart w:id="0" w:name="_GoBack"/>
      <w:r>
        <w:rPr>
          <w:b/>
          <w:bCs w:val="0"/>
        </w:rPr>
        <w:t>11</w:t>
      </w:r>
      <w:r w:rsidR="00A6152C">
        <w:rPr>
          <w:b/>
          <w:bCs w:val="0"/>
        </w:rPr>
        <w:t>.</w:t>
      </w:r>
      <w:r>
        <w:rPr>
          <w:b/>
          <w:bCs w:val="0"/>
        </w:rPr>
        <w:t>2</w:t>
      </w:r>
      <w:r w:rsidR="00534B67">
        <w:rPr>
          <w:b/>
          <w:bCs w:val="0"/>
        </w:rPr>
        <w:t xml:space="preserve"> </w:t>
      </w:r>
      <w:r w:rsidR="006446B7">
        <w:rPr>
          <w:b/>
          <w:bCs w:val="0"/>
        </w:rPr>
        <w:t>COMMUNITY SERVICE CENTRES (CSC) POLICY FRAMEWORK</w:t>
      </w:r>
    </w:p>
    <w:bookmarkEnd w:id="0"/>
    <w:p w:rsidR="00A6152C" w:rsidRDefault="00A6152C" w:rsidP="00A6152C">
      <w:pPr>
        <w:spacing w:line="360" w:lineRule="auto"/>
        <w:ind w:left="567" w:hanging="567"/>
        <w:jc w:val="both"/>
        <w:rPr>
          <w:b/>
          <w:bCs w:val="0"/>
        </w:rPr>
      </w:pPr>
    </w:p>
    <w:p w:rsidR="008F020E" w:rsidRPr="002C3E9A" w:rsidRDefault="009307A3" w:rsidP="00A6152C">
      <w:pPr>
        <w:spacing w:line="360" w:lineRule="auto"/>
        <w:ind w:left="567" w:hanging="567"/>
        <w:jc w:val="both"/>
        <w:rPr>
          <w:b/>
          <w:bCs w:val="0"/>
        </w:rPr>
      </w:pPr>
      <w:r>
        <w:rPr>
          <w:b/>
          <w:bCs w:val="0"/>
        </w:rPr>
        <w:t xml:space="preserve">11.2.1 </w:t>
      </w:r>
      <w:r w:rsidR="008F020E" w:rsidRPr="002C3E9A">
        <w:rPr>
          <w:b/>
          <w:bCs w:val="0"/>
        </w:rPr>
        <w:t xml:space="preserve">PURPOSE OF THE RULES </w:t>
      </w:r>
      <w:r w:rsidR="006446B7">
        <w:rPr>
          <w:b/>
          <w:bCs w:val="0"/>
        </w:rPr>
        <w:t>FRAMEWORK</w:t>
      </w:r>
    </w:p>
    <w:p w:rsidR="00AF4950" w:rsidRDefault="00AF4950" w:rsidP="00AF4950">
      <w:pPr>
        <w:spacing w:line="360" w:lineRule="auto"/>
        <w:jc w:val="both"/>
        <w:rPr>
          <w:rFonts w:eastAsia="Calibri"/>
        </w:rPr>
      </w:pPr>
      <w:r>
        <w:rPr>
          <w:rFonts w:eastAsia="Calibri"/>
        </w:rPr>
        <w:t>The P</w:t>
      </w:r>
      <w:r w:rsidRPr="003F0562">
        <w:rPr>
          <w:rFonts w:eastAsia="Calibri"/>
        </w:rPr>
        <w:t>olicy</w:t>
      </w:r>
      <w:r>
        <w:rPr>
          <w:rFonts w:eastAsia="Calibri"/>
        </w:rPr>
        <w:t xml:space="preserve"> framework</w:t>
      </w:r>
      <w:r w:rsidRPr="003F0562">
        <w:rPr>
          <w:rFonts w:eastAsia="Calibri"/>
        </w:rPr>
        <w:t xml:space="preserve"> intends to</w:t>
      </w:r>
      <w:r>
        <w:rPr>
          <w:rFonts w:eastAsia="Calibri"/>
        </w:rPr>
        <w:t>:-</w:t>
      </w:r>
      <w:r w:rsidRPr="003F0562">
        <w:rPr>
          <w:rFonts w:eastAsia="Calibri"/>
        </w:rPr>
        <w:t xml:space="preserve"> </w:t>
      </w:r>
    </w:p>
    <w:p w:rsidR="00AF4950" w:rsidRDefault="00AF4950" w:rsidP="00AF4950">
      <w:pPr>
        <w:spacing w:line="360" w:lineRule="auto"/>
        <w:ind w:left="567"/>
        <w:jc w:val="both"/>
        <w:rPr>
          <w:rFonts w:eastAsia="Calibri"/>
        </w:rPr>
      </w:pPr>
      <w:r>
        <w:rPr>
          <w:rFonts w:eastAsia="Calibri"/>
        </w:rPr>
        <w:t xml:space="preserve">(a) </w:t>
      </w:r>
      <w:r w:rsidRPr="003F0562">
        <w:rPr>
          <w:rFonts w:eastAsia="Calibri"/>
        </w:rPr>
        <w:t xml:space="preserve">guide and regulate the processes that </w:t>
      </w:r>
      <w:r>
        <w:rPr>
          <w:rFonts w:eastAsia="Calibri"/>
        </w:rPr>
        <w:t>must</w:t>
      </w:r>
      <w:r w:rsidRPr="003F0562">
        <w:rPr>
          <w:rFonts w:eastAsia="Calibri"/>
        </w:rPr>
        <w:t xml:space="preserve"> be followed in implementing the Provincial CSC programme coordinated by the Department.</w:t>
      </w:r>
      <w:r>
        <w:rPr>
          <w:rFonts w:eastAsia="Calibri"/>
        </w:rPr>
        <w:t xml:space="preserve"> </w:t>
      </w:r>
    </w:p>
    <w:p w:rsidR="00AF4950" w:rsidRPr="003F0562" w:rsidRDefault="00AF4950" w:rsidP="00AF4950">
      <w:pPr>
        <w:spacing w:line="360" w:lineRule="auto"/>
        <w:ind w:left="567"/>
        <w:jc w:val="both"/>
        <w:rPr>
          <w:rFonts w:eastAsia="Calibri"/>
        </w:rPr>
      </w:pPr>
      <w:r>
        <w:rPr>
          <w:rFonts w:eastAsia="Calibri"/>
        </w:rPr>
        <w:t xml:space="preserve">(b) </w:t>
      </w:r>
      <w:r w:rsidRPr="003F0562">
        <w:rPr>
          <w:rFonts w:eastAsia="Calibri"/>
        </w:rPr>
        <w:t>achieve the following key objectives:</w:t>
      </w:r>
    </w:p>
    <w:p w:rsidR="00AF4950" w:rsidRPr="003F0562" w:rsidRDefault="00AF4950" w:rsidP="00AF4950">
      <w:pPr>
        <w:spacing w:line="360" w:lineRule="auto"/>
        <w:ind w:left="1134"/>
        <w:contextualSpacing/>
        <w:jc w:val="both"/>
        <w:rPr>
          <w:rFonts w:eastAsia="Calibri"/>
        </w:rPr>
      </w:pPr>
      <w:r>
        <w:rPr>
          <w:rFonts w:eastAsia="Calibri"/>
        </w:rPr>
        <w:t>(i) to</w:t>
      </w:r>
      <w:r w:rsidRPr="003F0562">
        <w:rPr>
          <w:rFonts w:eastAsia="Calibri"/>
        </w:rPr>
        <w:t xml:space="preserve"> promote a common understanding of institutional and operational issues that influence CSC establishment </w:t>
      </w:r>
    </w:p>
    <w:p w:rsidR="00AF4950" w:rsidRPr="003F0562" w:rsidRDefault="00AF4950" w:rsidP="00AF4950">
      <w:pPr>
        <w:spacing w:line="360" w:lineRule="auto"/>
        <w:ind w:left="1134"/>
        <w:contextualSpacing/>
        <w:jc w:val="both"/>
        <w:rPr>
          <w:rFonts w:eastAsia="Calibri"/>
        </w:rPr>
      </w:pPr>
      <w:r>
        <w:rPr>
          <w:rFonts w:eastAsia="Calibri"/>
        </w:rPr>
        <w:t>(ii) t</w:t>
      </w:r>
      <w:r w:rsidRPr="003F0562">
        <w:rPr>
          <w:rFonts w:eastAsia="Calibri"/>
        </w:rPr>
        <w:t>o contribute towards creating synergy between various stakeholders involved in different facets of the CSC Programme, in so far as CSC development, operations, management, maintenance, occupation, lease agreements, rentals and sustainability, and</w:t>
      </w:r>
    </w:p>
    <w:p w:rsidR="00AF4950" w:rsidRPr="003F0562" w:rsidRDefault="00AF4950" w:rsidP="00AF4950">
      <w:pPr>
        <w:spacing w:line="360" w:lineRule="auto"/>
        <w:ind w:left="1134"/>
        <w:contextualSpacing/>
        <w:jc w:val="both"/>
        <w:rPr>
          <w:rFonts w:eastAsia="Calibri"/>
        </w:rPr>
      </w:pPr>
      <w:r>
        <w:rPr>
          <w:rFonts w:eastAsia="Calibri"/>
        </w:rPr>
        <w:t>(iii) t</w:t>
      </w:r>
      <w:r w:rsidRPr="003F0562">
        <w:rPr>
          <w:rFonts w:eastAsia="Calibri"/>
        </w:rPr>
        <w:t xml:space="preserve">o ensure that communities benefit in accessing government services  </w:t>
      </w:r>
    </w:p>
    <w:p w:rsidR="00AF4950" w:rsidRPr="003F0562" w:rsidRDefault="00AF4950" w:rsidP="00AF4950">
      <w:pPr>
        <w:spacing w:line="360" w:lineRule="auto"/>
        <w:ind w:left="567"/>
        <w:jc w:val="both"/>
        <w:rPr>
          <w:rFonts w:eastAsia="Calibri"/>
        </w:rPr>
      </w:pPr>
      <w:r>
        <w:rPr>
          <w:rFonts w:eastAsia="Calibri"/>
        </w:rPr>
        <w:t>(c)</w:t>
      </w:r>
      <w:r w:rsidRPr="003F0562">
        <w:rPr>
          <w:rFonts w:eastAsia="Calibri"/>
        </w:rPr>
        <w:t xml:space="preserve"> guide the following operational areas for the programme:</w:t>
      </w:r>
      <w:r>
        <w:rPr>
          <w:rFonts w:eastAsia="Calibri"/>
        </w:rPr>
        <w:t>-</w:t>
      </w:r>
    </w:p>
    <w:p w:rsidR="00AF4950" w:rsidRPr="003F0562" w:rsidRDefault="00AF4950" w:rsidP="00AF4950">
      <w:pPr>
        <w:spacing w:line="360" w:lineRule="auto"/>
        <w:ind w:left="1134"/>
        <w:jc w:val="both"/>
        <w:rPr>
          <w:rFonts w:eastAsia="Calibri"/>
        </w:rPr>
      </w:pPr>
      <w:r>
        <w:rPr>
          <w:rFonts w:eastAsia="Calibri"/>
        </w:rPr>
        <w:t>(i) i</w:t>
      </w:r>
      <w:r w:rsidRPr="003F0562">
        <w:rPr>
          <w:rFonts w:eastAsia="Calibri"/>
        </w:rPr>
        <w:t xml:space="preserve">ntegration and alignment of activities </w:t>
      </w:r>
      <w:r>
        <w:rPr>
          <w:rFonts w:eastAsia="Calibri"/>
        </w:rPr>
        <w:t>between different stakeholders;</w:t>
      </w:r>
    </w:p>
    <w:p w:rsidR="00AF4950" w:rsidRPr="003F0562" w:rsidRDefault="00AF4950" w:rsidP="00AF4950">
      <w:pPr>
        <w:spacing w:line="360" w:lineRule="auto"/>
        <w:ind w:left="1134"/>
        <w:jc w:val="both"/>
        <w:rPr>
          <w:rFonts w:eastAsia="Calibri"/>
        </w:rPr>
      </w:pPr>
      <w:r>
        <w:rPr>
          <w:rFonts w:eastAsia="Calibri"/>
        </w:rPr>
        <w:t xml:space="preserve">(ii) standardisation </w:t>
      </w:r>
      <w:r w:rsidRPr="003F0562">
        <w:rPr>
          <w:rFonts w:eastAsia="Calibri"/>
        </w:rPr>
        <w:t>of functional and operational processes</w:t>
      </w:r>
      <w:r>
        <w:rPr>
          <w:rFonts w:eastAsia="Calibri"/>
        </w:rPr>
        <w:t xml:space="preserve"> for Lease Agreements, </w:t>
      </w:r>
      <w:r w:rsidRPr="003F0562">
        <w:rPr>
          <w:rFonts w:eastAsia="Calibri"/>
        </w:rPr>
        <w:t xml:space="preserve">Centre </w:t>
      </w:r>
      <w:r>
        <w:rPr>
          <w:rFonts w:eastAsia="Calibri"/>
        </w:rPr>
        <w:t>and fa</w:t>
      </w:r>
      <w:r w:rsidRPr="003F0562">
        <w:rPr>
          <w:rFonts w:eastAsia="Calibri"/>
        </w:rPr>
        <w:t>cilities</w:t>
      </w:r>
      <w:r>
        <w:rPr>
          <w:rFonts w:eastAsia="Calibri"/>
        </w:rPr>
        <w:t xml:space="preserve"> management;</w:t>
      </w:r>
    </w:p>
    <w:p w:rsidR="00AF4950" w:rsidRPr="003F0562" w:rsidRDefault="00AF4950" w:rsidP="00AF4950">
      <w:pPr>
        <w:spacing w:line="360" w:lineRule="auto"/>
        <w:ind w:left="1134"/>
        <w:jc w:val="both"/>
        <w:rPr>
          <w:rFonts w:eastAsia="Calibri"/>
        </w:rPr>
      </w:pPr>
      <w:r>
        <w:rPr>
          <w:rFonts w:eastAsia="Calibri"/>
        </w:rPr>
        <w:t>(iii) c</w:t>
      </w:r>
      <w:r w:rsidRPr="003F0562">
        <w:rPr>
          <w:rFonts w:eastAsia="Calibri"/>
        </w:rPr>
        <w:t>ompliance with Occupational Health and Safety (OHS) issues</w:t>
      </w:r>
      <w:r>
        <w:rPr>
          <w:rFonts w:eastAsia="Calibri"/>
        </w:rPr>
        <w:t>;</w:t>
      </w:r>
    </w:p>
    <w:p w:rsidR="00AF4950" w:rsidRPr="003F0562" w:rsidRDefault="00AF4950" w:rsidP="00AF4950">
      <w:pPr>
        <w:spacing w:line="360" w:lineRule="auto"/>
        <w:ind w:left="1134"/>
        <w:jc w:val="both"/>
        <w:rPr>
          <w:rFonts w:eastAsia="Calibri"/>
        </w:rPr>
      </w:pPr>
      <w:r>
        <w:rPr>
          <w:rFonts w:eastAsia="Calibri"/>
        </w:rPr>
        <w:t>(iv) c</w:t>
      </w:r>
      <w:r w:rsidRPr="003F0562">
        <w:rPr>
          <w:rFonts w:eastAsia="Calibri"/>
        </w:rPr>
        <w:t>ommunication and branding</w:t>
      </w:r>
      <w:r>
        <w:rPr>
          <w:rFonts w:eastAsia="Calibri"/>
        </w:rPr>
        <w:t>;</w:t>
      </w:r>
      <w:r w:rsidRPr="003F0562">
        <w:rPr>
          <w:rFonts w:eastAsia="Calibri"/>
        </w:rPr>
        <w:t xml:space="preserve"> </w:t>
      </w:r>
    </w:p>
    <w:p w:rsidR="00AF4950" w:rsidRPr="003F0562" w:rsidRDefault="00AF4950" w:rsidP="00AF4950">
      <w:pPr>
        <w:spacing w:line="360" w:lineRule="auto"/>
        <w:ind w:left="1134"/>
        <w:jc w:val="both"/>
        <w:rPr>
          <w:rFonts w:eastAsia="Calibri"/>
        </w:rPr>
      </w:pPr>
      <w:r>
        <w:rPr>
          <w:rFonts w:eastAsia="Calibri"/>
        </w:rPr>
        <w:t>(v) m</w:t>
      </w:r>
      <w:r w:rsidRPr="003F0562">
        <w:rPr>
          <w:rFonts w:eastAsia="Calibri"/>
        </w:rPr>
        <w:t>onitoring, evaluation, reporting and service assessments</w:t>
      </w:r>
      <w:r>
        <w:rPr>
          <w:rFonts w:eastAsia="Calibri"/>
        </w:rPr>
        <w:t>;</w:t>
      </w:r>
      <w:r w:rsidRPr="003F0562">
        <w:rPr>
          <w:rFonts w:eastAsia="Calibri"/>
        </w:rPr>
        <w:t xml:space="preserve">  </w:t>
      </w:r>
    </w:p>
    <w:p w:rsidR="00AF4950" w:rsidRPr="003F0562" w:rsidRDefault="00AF4950" w:rsidP="00AF4950">
      <w:pPr>
        <w:spacing w:line="360" w:lineRule="auto"/>
        <w:ind w:left="1134"/>
        <w:jc w:val="both"/>
        <w:rPr>
          <w:rFonts w:eastAsia="Calibri"/>
        </w:rPr>
      </w:pPr>
      <w:r>
        <w:rPr>
          <w:rFonts w:eastAsia="Calibri"/>
        </w:rPr>
        <w:t xml:space="preserve">(vi) standardization of a </w:t>
      </w:r>
      <w:r w:rsidRPr="003F0562">
        <w:rPr>
          <w:rFonts w:eastAsia="Calibri"/>
        </w:rPr>
        <w:t>criteria towards the prioritisation of municipal grant funding</w:t>
      </w:r>
      <w:r>
        <w:rPr>
          <w:rFonts w:eastAsia="Calibri"/>
        </w:rPr>
        <w:t>;</w:t>
      </w:r>
      <w:r w:rsidRPr="003F0562">
        <w:rPr>
          <w:rFonts w:eastAsia="Calibri"/>
        </w:rPr>
        <w:t xml:space="preserve"> </w:t>
      </w:r>
    </w:p>
    <w:p w:rsidR="00AF4950" w:rsidRPr="003F0562" w:rsidRDefault="00AF4950" w:rsidP="00AF4950">
      <w:pPr>
        <w:spacing w:line="360" w:lineRule="auto"/>
        <w:ind w:left="1134"/>
        <w:jc w:val="both"/>
        <w:rPr>
          <w:rFonts w:eastAsia="Calibri"/>
        </w:rPr>
      </w:pPr>
      <w:r>
        <w:rPr>
          <w:rFonts w:eastAsia="Calibri"/>
        </w:rPr>
        <w:t>(vii) a</w:t>
      </w:r>
      <w:r w:rsidRPr="003F0562">
        <w:rPr>
          <w:rFonts w:eastAsia="Calibri"/>
        </w:rPr>
        <w:t>pplication processes for funding to municipalities</w:t>
      </w:r>
      <w:r>
        <w:rPr>
          <w:rFonts w:eastAsia="Calibri"/>
        </w:rPr>
        <w:t>;</w:t>
      </w:r>
    </w:p>
    <w:p w:rsidR="00AF4950" w:rsidRPr="003F0562" w:rsidRDefault="00AF4950" w:rsidP="00AF4950">
      <w:pPr>
        <w:spacing w:line="360" w:lineRule="auto"/>
        <w:ind w:left="1134"/>
        <w:jc w:val="both"/>
        <w:rPr>
          <w:rFonts w:eastAsia="Calibri"/>
        </w:rPr>
      </w:pPr>
      <w:r>
        <w:rPr>
          <w:rFonts w:eastAsia="Calibri"/>
        </w:rPr>
        <w:t>(vii) s</w:t>
      </w:r>
      <w:r w:rsidRPr="003F0562">
        <w:rPr>
          <w:rFonts w:eastAsia="Calibri"/>
        </w:rPr>
        <w:t>ervice provision and CSC occupation</w:t>
      </w:r>
      <w:r>
        <w:rPr>
          <w:rFonts w:eastAsia="Calibri"/>
        </w:rPr>
        <w:t xml:space="preserve">; and </w:t>
      </w:r>
    </w:p>
    <w:p w:rsidR="00AF4950" w:rsidRPr="003F0562" w:rsidRDefault="00AF4950" w:rsidP="00AF4950">
      <w:pPr>
        <w:spacing w:line="360" w:lineRule="auto"/>
        <w:ind w:left="1134"/>
        <w:jc w:val="both"/>
        <w:rPr>
          <w:rFonts w:eastAsia="Calibri"/>
        </w:rPr>
      </w:pPr>
      <w:r>
        <w:rPr>
          <w:rFonts w:eastAsia="Calibri"/>
        </w:rPr>
        <w:t>(ix) s</w:t>
      </w:r>
      <w:r w:rsidRPr="003F0562">
        <w:rPr>
          <w:rFonts w:eastAsia="Calibri"/>
        </w:rPr>
        <w:t>trengthening of institutional arrangements</w:t>
      </w:r>
    </w:p>
    <w:p w:rsidR="00DF39B7" w:rsidRPr="002C3E9A" w:rsidRDefault="00DF39B7" w:rsidP="008F020E">
      <w:pPr>
        <w:spacing w:line="360" w:lineRule="auto"/>
        <w:jc w:val="both"/>
        <w:rPr>
          <w:b/>
          <w:bCs w:val="0"/>
        </w:rPr>
      </w:pPr>
    </w:p>
    <w:p w:rsidR="00DF39B7" w:rsidRPr="002C3E9A" w:rsidRDefault="009307A3" w:rsidP="009307A3">
      <w:pPr>
        <w:spacing w:line="360" w:lineRule="auto"/>
        <w:jc w:val="both"/>
        <w:rPr>
          <w:b/>
          <w:bCs w:val="0"/>
        </w:rPr>
      </w:pPr>
      <w:r>
        <w:rPr>
          <w:b/>
          <w:bCs w:val="0"/>
        </w:rPr>
        <w:t xml:space="preserve">11.2.2 </w:t>
      </w:r>
      <w:r w:rsidR="00DF39B7" w:rsidRPr="002C3E9A">
        <w:rPr>
          <w:b/>
          <w:bCs w:val="0"/>
        </w:rPr>
        <w:t>LEGISLATIVE MANDATE</w:t>
      </w:r>
    </w:p>
    <w:p w:rsidR="00AF4950" w:rsidRPr="00A96817" w:rsidRDefault="00AF4950" w:rsidP="000C4520">
      <w:pPr>
        <w:spacing w:line="360" w:lineRule="auto"/>
        <w:ind w:left="600"/>
        <w:jc w:val="both"/>
        <w:rPr>
          <w:rFonts w:eastAsia="Calibri"/>
        </w:rPr>
      </w:pPr>
      <w:r w:rsidRPr="00A96817">
        <w:rPr>
          <w:rFonts w:eastAsia="Calibri"/>
        </w:rPr>
        <w:t>This Policy Framework complies with the following legislation and policy prescripts</w:t>
      </w:r>
      <w:r>
        <w:rPr>
          <w:rFonts w:eastAsia="Calibri"/>
        </w:rPr>
        <w:t>:-</w:t>
      </w:r>
    </w:p>
    <w:p w:rsidR="00AF4950" w:rsidRPr="00A96817" w:rsidRDefault="00AF4950" w:rsidP="000C4520">
      <w:pPr>
        <w:spacing w:line="360" w:lineRule="auto"/>
        <w:ind w:left="600"/>
        <w:jc w:val="both"/>
        <w:rPr>
          <w:rFonts w:eastAsia="Calibri"/>
        </w:rPr>
      </w:pPr>
      <w:r w:rsidRPr="00A96817">
        <w:rPr>
          <w:rFonts w:eastAsia="Calibri"/>
        </w:rPr>
        <w:t>(a) the Constitution of the Republic of South Africa, 1996;</w:t>
      </w:r>
    </w:p>
    <w:p w:rsidR="00AF4950" w:rsidRPr="00A96817" w:rsidRDefault="00AF4950" w:rsidP="000C4520">
      <w:pPr>
        <w:spacing w:line="360" w:lineRule="auto"/>
        <w:ind w:left="600"/>
        <w:jc w:val="both"/>
        <w:rPr>
          <w:lang w:val="en-GB"/>
        </w:rPr>
      </w:pPr>
      <w:r w:rsidRPr="00A96817">
        <w:rPr>
          <w:rFonts w:eastAsia="Calibri"/>
        </w:rPr>
        <w:t xml:space="preserve">(b) the </w:t>
      </w:r>
      <w:r w:rsidRPr="00A96817">
        <w:rPr>
          <w:lang w:val="en-GB"/>
        </w:rPr>
        <w:t>Cabinet Resolution No. 294, mandating DCOGTA to implement a sustainable functional Multi-Purpose Centre Programme in KwaZulu-Natal</w:t>
      </w:r>
      <w:r>
        <w:rPr>
          <w:lang w:val="en-GB"/>
        </w:rPr>
        <w:t>;</w:t>
      </w:r>
    </w:p>
    <w:p w:rsidR="00AF4950" w:rsidRDefault="00AF4950" w:rsidP="000C4520">
      <w:pPr>
        <w:spacing w:line="360" w:lineRule="auto"/>
        <w:ind w:left="600"/>
        <w:jc w:val="both"/>
        <w:rPr>
          <w:lang w:val="en-GB"/>
        </w:rPr>
      </w:pPr>
      <w:r w:rsidRPr="00A96817">
        <w:rPr>
          <w:lang w:val="en-GB"/>
        </w:rPr>
        <w:t>(c) the Cabinet Lekgotla Resolution, August 2011, mandating DCOGTA to develop and implement a CSC Hierarchy Framework</w:t>
      </w:r>
      <w:r>
        <w:rPr>
          <w:lang w:val="en-GB"/>
        </w:rPr>
        <w:t>;</w:t>
      </w:r>
    </w:p>
    <w:p w:rsidR="00AF4950" w:rsidRDefault="00AF4950" w:rsidP="000C4520">
      <w:pPr>
        <w:spacing w:line="360" w:lineRule="auto"/>
        <w:ind w:left="600"/>
        <w:jc w:val="both"/>
        <w:rPr>
          <w:lang w:val="en-GB"/>
        </w:rPr>
      </w:pPr>
      <w:r>
        <w:rPr>
          <w:rFonts w:eastAsia="Calibri"/>
          <w:lang w:val="en-GB"/>
        </w:rPr>
        <w:t xml:space="preserve">(d) the </w:t>
      </w:r>
      <w:r w:rsidRPr="00386E59">
        <w:rPr>
          <w:rFonts w:eastAsia="Calibri"/>
          <w:lang w:val="en-GB"/>
        </w:rPr>
        <w:t>Government Immovable Asset Management</w:t>
      </w:r>
      <w:r>
        <w:rPr>
          <w:rFonts w:eastAsia="Calibri"/>
          <w:lang w:val="en-GB"/>
        </w:rPr>
        <w:t>, 2017</w:t>
      </w:r>
      <w:r w:rsidRPr="00386E59">
        <w:rPr>
          <w:rFonts w:eastAsia="Calibri"/>
          <w:lang w:val="en-GB"/>
        </w:rPr>
        <w:t xml:space="preserve"> </w:t>
      </w:r>
      <w:r>
        <w:rPr>
          <w:rFonts w:eastAsia="Calibri"/>
          <w:lang w:val="en-GB"/>
        </w:rPr>
        <w:t>(</w:t>
      </w:r>
      <w:r w:rsidRPr="00386E59">
        <w:rPr>
          <w:rFonts w:eastAsia="Calibri"/>
          <w:lang w:val="en-GB"/>
        </w:rPr>
        <w:t>Act No</w:t>
      </w:r>
      <w:r>
        <w:rPr>
          <w:rFonts w:eastAsia="Calibri"/>
          <w:lang w:val="en-GB"/>
        </w:rPr>
        <w:t>.</w:t>
      </w:r>
      <w:r w:rsidRPr="00386E59">
        <w:rPr>
          <w:rFonts w:eastAsia="Calibri"/>
          <w:lang w:val="en-GB"/>
        </w:rPr>
        <w:t>19 of 2007</w:t>
      </w:r>
      <w:r>
        <w:rPr>
          <w:rFonts w:eastAsia="Calibri"/>
          <w:lang w:val="en-GB"/>
        </w:rPr>
        <w:t>);</w:t>
      </w:r>
      <w:r w:rsidRPr="00386E59">
        <w:rPr>
          <w:rFonts w:eastAsia="Calibri"/>
          <w:lang w:val="en-GB"/>
        </w:rPr>
        <w:t xml:space="preserve"> </w:t>
      </w:r>
    </w:p>
    <w:p w:rsidR="00AF4950" w:rsidRDefault="00AF4950" w:rsidP="000C4520">
      <w:pPr>
        <w:spacing w:line="360" w:lineRule="auto"/>
        <w:ind w:left="600"/>
        <w:jc w:val="both"/>
        <w:rPr>
          <w:bCs w:val="0"/>
          <w:lang w:val="en-GB"/>
        </w:rPr>
      </w:pPr>
      <w:r>
        <w:rPr>
          <w:lang w:val="en-GB"/>
        </w:rPr>
        <w:lastRenderedPageBreak/>
        <w:t xml:space="preserve">(e) </w:t>
      </w:r>
      <w:r w:rsidRPr="00A96817">
        <w:rPr>
          <w:lang w:val="en-GB"/>
        </w:rPr>
        <w:t>the KwaZulu-Natal Provincial Growth and Development Plan (PGDP 20</w:t>
      </w:r>
      <w:r>
        <w:rPr>
          <w:lang w:val="en-GB"/>
        </w:rPr>
        <w:t>12), Strategic Objective 7.1.</w:t>
      </w:r>
    </w:p>
    <w:p w:rsidR="00AF4950" w:rsidRPr="00A96817" w:rsidRDefault="00AF4950" w:rsidP="000C4520">
      <w:pPr>
        <w:spacing w:line="360" w:lineRule="auto"/>
        <w:ind w:left="600"/>
        <w:jc w:val="both"/>
        <w:rPr>
          <w:lang w:val="en-GB"/>
        </w:rPr>
      </w:pPr>
      <w:r>
        <w:rPr>
          <w:lang w:val="en-GB"/>
        </w:rPr>
        <w:t>(f</w:t>
      </w:r>
      <w:r w:rsidRPr="00A96817">
        <w:rPr>
          <w:lang w:val="en-GB"/>
        </w:rPr>
        <w:t xml:space="preserve">) the Municipal Systems Act, </w:t>
      </w:r>
      <w:r>
        <w:rPr>
          <w:lang w:val="en-GB"/>
        </w:rPr>
        <w:t>2000 (Act N</w:t>
      </w:r>
      <w:r w:rsidRPr="00A96817">
        <w:rPr>
          <w:lang w:val="en-GB"/>
        </w:rPr>
        <w:t>o. 32 of 200</w:t>
      </w:r>
      <w:r>
        <w:rPr>
          <w:lang w:val="en-GB"/>
        </w:rPr>
        <w:t>0);</w:t>
      </w:r>
    </w:p>
    <w:p w:rsidR="00AF4950" w:rsidRPr="00A96817" w:rsidRDefault="00AF4950" w:rsidP="000C4520">
      <w:pPr>
        <w:spacing w:line="360" w:lineRule="auto"/>
        <w:ind w:left="600"/>
        <w:jc w:val="both"/>
        <w:rPr>
          <w:lang w:val="en-GB"/>
        </w:rPr>
      </w:pPr>
      <w:r>
        <w:rPr>
          <w:lang w:val="en-GB"/>
        </w:rPr>
        <w:t>(g</w:t>
      </w:r>
      <w:r w:rsidR="009307A3">
        <w:rPr>
          <w:lang w:val="en-GB"/>
        </w:rPr>
        <w:t>) the Municipal S</w:t>
      </w:r>
      <w:r w:rsidRPr="00A96817">
        <w:rPr>
          <w:lang w:val="en-GB"/>
        </w:rPr>
        <w:t xml:space="preserve">tructures Act, </w:t>
      </w:r>
      <w:r>
        <w:rPr>
          <w:lang w:val="en-GB"/>
        </w:rPr>
        <w:t>1998 (Act N</w:t>
      </w:r>
      <w:r w:rsidRPr="00A96817">
        <w:rPr>
          <w:lang w:val="en-GB"/>
        </w:rPr>
        <w:t>o. 117 of 1998</w:t>
      </w:r>
      <w:r>
        <w:rPr>
          <w:lang w:val="en-GB"/>
        </w:rPr>
        <w:t>);</w:t>
      </w:r>
    </w:p>
    <w:p w:rsidR="00AF4950" w:rsidRDefault="00AF4950" w:rsidP="000C4520">
      <w:pPr>
        <w:spacing w:line="360" w:lineRule="auto"/>
        <w:ind w:left="600"/>
        <w:jc w:val="both"/>
        <w:rPr>
          <w:lang w:val="en-GB"/>
        </w:rPr>
      </w:pPr>
      <w:r>
        <w:rPr>
          <w:lang w:val="en-GB"/>
        </w:rPr>
        <w:t>(h</w:t>
      </w:r>
      <w:r w:rsidRPr="00A96817">
        <w:rPr>
          <w:lang w:val="en-GB"/>
        </w:rPr>
        <w:t xml:space="preserve">) the Municipal Finance Management Act, </w:t>
      </w:r>
      <w:r>
        <w:rPr>
          <w:lang w:val="en-GB"/>
        </w:rPr>
        <w:t>2003 (</w:t>
      </w:r>
      <w:r w:rsidRPr="00A96817">
        <w:rPr>
          <w:lang w:val="en-GB"/>
        </w:rPr>
        <w:t>Act no. 56 of 2003</w:t>
      </w:r>
      <w:r>
        <w:rPr>
          <w:lang w:val="en-GB"/>
        </w:rPr>
        <w:t>);</w:t>
      </w:r>
    </w:p>
    <w:p w:rsidR="00AF4950" w:rsidRPr="0022257F" w:rsidRDefault="00AF4950" w:rsidP="000C4520">
      <w:pPr>
        <w:spacing w:line="360" w:lineRule="auto"/>
        <w:ind w:left="600"/>
        <w:jc w:val="both"/>
        <w:rPr>
          <w:sz w:val="20"/>
          <w:lang w:val="en-GB"/>
        </w:rPr>
      </w:pPr>
      <w:r w:rsidRPr="0022257F">
        <w:rPr>
          <w:rFonts w:eastAsia="Calibri"/>
          <w:szCs w:val="24"/>
        </w:rPr>
        <w:t xml:space="preserve">(i) </w:t>
      </w:r>
      <w:r>
        <w:rPr>
          <w:rFonts w:eastAsia="Calibri"/>
          <w:szCs w:val="24"/>
        </w:rPr>
        <w:t xml:space="preserve">the </w:t>
      </w:r>
      <w:r w:rsidRPr="0022257F">
        <w:rPr>
          <w:rFonts w:eastAsia="Calibri"/>
          <w:szCs w:val="24"/>
        </w:rPr>
        <w:t>National Building Regulations and Building Standards Act</w:t>
      </w:r>
      <w:r>
        <w:rPr>
          <w:rFonts w:eastAsia="Calibri"/>
          <w:szCs w:val="24"/>
        </w:rPr>
        <w:t>, 1977 (Act No.</w:t>
      </w:r>
      <w:r w:rsidRPr="0022257F">
        <w:rPr>
          <w:rFonts w:eastAsia="Calibri"/>
          <w:szCs w:val="24"/>
        </w:rPr>
        <w:t xml:space="preserve"> 103 of 1977</w:t>
      </w:r>
      <w:r>
        <w:rPr>
          <w:rFonts w:eastAsia="Calibri"/>
          <w:szCs w:val="24"/>
        </w:rPr>
        <w:t>);</w:t>
      </w:r>
    </w:p>
    <w:p w:rsidR="00AF4950" w:rsidRPr="00A96817" w:rsidRDefault="00AF4950" w:rsidP="000C4520">
      <w:pPr>
        <w:spacing w:line="360" w:lineRule="auto"/>
        <w:ind w:left="600"/>
        <w:jc w:val="both"/>
        <w:rPr>
          <w:lang w:val="en-GB"/>
        </w:rPr>
      </w:pPr>
      <w:r>
        <w:rPr>
          <w:lang w:val="en-GB"/>
        </w:rPr>
        <w:t>(j</w:t>
      </w:r>
      <w:r w:rsidRPr="00A96817">
        <w:rPr>
          <w:lang w:val="en-GB"/>
        </w:rPr>
        <w:t xml:space="preserve">) the Public Finance management Act, </w:t>
      </w:r>
      <w:r>
        <w:rPr>
          <w:lang w:val="en-GB"/>
        </w:rPr>
        <w:t>1999 (</w:t>
      </w:r>
      <w:r w:rsidRPr="00A96817">
        <w:rPr>
          <w:lang w:val="en-GB"/>
        </w:rPr>
        <w:t>Act No. 1 of 1999</w:t>
      </w:r>
      <w:r>
        <w:rPr>
          <w:lang w:val="en-GB"/>
        </w:rPr>
        <w:t>);</w:t>
      </w:r>
    </w:p>
    <w:p w:rsidR="00AF4950" w:rsidRPr="00A96817" w:rsidRDefault="00AF4950" w:rsidP="000C4520">
      <w:pPr>
        <w:spacing w:line="360" w:lineRule="auto"/>
        <w:ind w:left="600"/>
        <w:jc w:val="both"/>
        <w:rPr>
          <w:lang w:val="en-GB"/>
        </w:rPr>
      </w:pPr>
      <w:r>
        <w:rPr>
          <w:lang w:val="en-GB"/>
        </w:rPr>
        <w:t>(k</w:t>
      </w:r>
      <w:r w:rsidRPr="00A96817">
        <w:rPr>
          <w:lang w:val="en-GB"/>
        </w:rPr>
        <w:t>) the Provincial Priority relating to social and economic infrastructure</w:t>
      </w:r>
      <w:r>
        <w:rPr>
          <w:lang w:val="en-GB"/>
        </w:rPr>
        <w:t>;</w:t>
      </w:r>
    </w:p>
    <w:p w:rsidR="00AF4950" w:rsidRPr="00A96817" w:rsidRDefault="00AF4950" w:rsidP="000C4520">
      <w:pPr>
        <w:spacing w:line="360" w:lineRule="auto"/>
        <w:ind w:left="600"/>
        <w:jc w:val="both"/>
        <w:rPr>
          <w:lang w:val="en-GB"/>
        </w:rPr>
      </w:pPr>
      <w:r>
        <w:rPr>
          <w:lang w:val="en-GB"/>
        </w:rPr>
        <w:t>(l</w:t>
      </w:r>
      <w:r w:rsidRPr="00A96817">
        <w:rPr>
          <w:lang w:val="en-GB"/>
        </w:rPr>
        <w:t>) the Provincial Growth and Development Strategy (PGDS) 2011, in supporting nodal intervention areas through the establishment of rural service centres</w:t>
      </w:r>
      <w:r>
        <w:rPr>
          <w:lang w:val="en-GB"/>
        </w:rPr>
        <w:t>;</w:t>
      </w:r>
      <w:r w:rsidRPr="00A96817">
        <w:rPr>
          <w:lang w:val="en-GB"/>
        </w:rPr>
        <w:t xml:space="preserve"> </w:t>
      </w:r>
      <w:r>
        <w:rPr>
          <w:lang w:val="en-GB"/>
        </w:rPr>
        <w:t>and</w:t>
      </w:r>
    </w:p>
    <w:p w:rsidR="00AF4950" w:rsidRPr="00A96817" w:rsidRDefault="00AF4950" w:rsidP="000C4520">
      <w:pPr>
        <w:spacing w:line="360" w:lineRule="auto"/>
        <w:ind w:left="600"/>
        <w:jc w:val="both"/>
      </w:pPr>
      <w:r>
        <w:rPr>
          <w:lang w:val="en-GB"/>
        </w:rPr>
        <w:t>(m</w:t>
      </w:r>
      <w:r w:rsidRPr="00A96817">
        <w:rPr>
          <w:lang w:val="en-GB"/>
        </w:rPr>
        <w:t xml:space="preserve">) the Traditional Leadership &amp; Governance  Framework Act, 2003 (Act </w:t>
      </w:r>
      <w:r>
        <w:rPr>
          <w:lang w:val="en-GB"/>
        </w:rPr>
        <w:t xml:space="preserve">No. </w:t>
      </w:r>
      <w:r w:rsidRPr="00A96817">
        <w:rPr>
          <w:lang w:val="en-GB"/>
        </w:rPr>
        <w:t>41 of 2003)</w:t>
      </w:r>
      <w:r>
        <w:rPr>
          <w:lang w:val="en-GB"/>
        </w:rPr>
        <w:t>.</w:t>
      </w:r>
    </w:p>
    <w:p w:rsidR="00570D22" w:rsidRPr="002C3E9A" w:rsidRDefault="00570D22" w:rsidP="00C761CC">
      <w:pPr>
        <w:spacing w:line="360" w:lineRule="auto"/>
        <w:jc w:val="both"/>
        <w:rPr>
          <w:b/>
          <w:bCs w:val="0"/>
        </w:rPr>
      </w:pPr>
    </w:p>
    <w:p w:rsidR="00226C2C" w:rsidRDefault="00402437" w:rsidP="00402437">
      <w:pPr>
        <w:spacing w:line="360" w:lineRule="auto"/>
        <w:jc w:val="both"/>
        <w:rPr>
          <w:b/>
          <w:bCs w:val="0"/>
        </w:rPr>
      </w:pPr>
      <w:r>
        <w:rPr>
          <w:b/>
          <w:bCs w:val="0"/>
        </w:rPr>
        <w:t xml:space="preserve">11.2.3 </w:t>
      </w:r>
      <w:r w:rsidR="00172EB2">
        <w:rPr>
          <w:b/>
          <w:bCs w:val="0"/>
        </w:rPr>
        <w:t>APPLICATION</w:t>
      </w:r>
    </w:p>
    <w:p w:rsidR="00AF4950" w:rsidRDefault="00AF4950" w:rsidP="00402437">
      <w:pPr>
        <w:spacing w:line="360" w:lineRule="auto"/>
        <w:jc w:val="both"/>
        <w:rPr>
          <w:rFonts w:eastAsia="Calibri"/>
        </w:rPr>
      </w:pPr>
      <w:r w:rsidRPr="000F4D73">
        <w:rPr>
          <w:rFonts w:eastAsia="Calibri"/>
        </w:rPr>
        <w:t>This Policy Framework guides the Department in the establishment and management of Community Service Centres provided for the purposes of bringing government services closer to people.</w:t>
      </w:r>
    </w:p>
    <w:p w:rsidR="00402437" w:rsidRPr="00402437" w:rsidRDefault="00402437" w:rsidP="00402437">
      <w:pPr>
        <w:spacing w:line="360" w:lineRule="auto"/>
        <w:jc w:val="both"/>
        <w:rPr>
          <w:rFonts w:eastAsia="Calibri"/>
        </w:rPr>
      </w:pPr>
    </w:p>
    <w:p w:rsidR="00AF4950" w:rsidRDefault="00402437" w:rsidP="00AF4950">
      <w:pPr>
        <w:spacing w:line="360" w:lineRule="auto"/>
        <w:jc w:val="both"/>
        <w:rPr>
          <w:rFonts w:eastAsia="Calibri"/>
          <w:b/>
        </w:rPr>
      </w:pPr>
      <w:r>
        <w:rPr>
          <w:rFonts w:eastAsia="Calibri"/>
          <w:b/>
        </w:rPr>
        <w:t xml:space="preserve">1. </w:t>
      </w:r>
      <w:r w:rsidR="00AF4950" w:rsidRPr="00631FFF">
        <w:rPr>
          <w:rFonts w:eastAsia="Calibri"/>
          <w:b/>
        </w:rPr>
        <w:t>GUIDING PRINCIPLES</w:t>
      </w:r>
    </w:p>
    <w:p w:rsidR="00AF4950" w:rsidRPr="00380BBA" w:rsidRDefault="00AF4950" w:rsidP="00AF4950">
      <w:pPr>
        <w:spacing w:line="360" w:lineRule="auto"/>
        <w:jc w:val="both"/>
        <w:rPr>
          <w:rFonts w:eastAsia="Calibri"/>
        </w:rPr>
      </w:pPr>
      <w:r w:rsidRPr="00380BBA">
        <w:rPr>
          <w:rFonts w:eastAsia="Calibri"/>
        </w:rPr>
        <w:t>(1)</w:t>
      </w:r>
      <w:r>
        <w:rPr>
          <w:rFonts w:eastAsia="Calibri"/>
          <w:b/>
        </w:rPr>
        <w:t xml:space="preserve"> </w:t>
      </w:r>
      <w:r w:rsidRPr="00380BBA">
        <w:rPr>
          <w:rFonts w:eastAsia="Calibri"/>
        </w:rPr>
        <w:t>The</w:t>
      </w:r>
      <w:r>
        <w:rPr>
          <w:rFonts w:eastAsia="Calibri"/>
          <w:b/>
        </w:rPr>
        <w:t xml:space="preserve"> </w:t>
      </w:r>
      <w:r w:rsidRPr="00380BBA">
        <w:rPr>
          <w:rFonts w:eastAsia="Calibri"/>
        </w:rPr>
        <w:t>establishment of CSC</w:t>
      </w:r>
      <w:r>
        <w:rPr>
          <w:rFonts w:eastAsia="Calibri"/>
        </w:rPr>
        <w:t>s</w:t>
      </w:r>
      <w:r w:rsidRPr="00380BBA">
        <w:rPr>
          <w:rFonts w:eastAsia="Calibri"/>
        </w:rPr>
        <w:t xml:space="preserve"> </w:t>
      </w:r>
      <w:r>
        <w:rPr>
          <w:rFonts w:eastAsia="Calibri"/>
        </w:rPr>
        <w:t>contribute to the realisation of t</w:t>
      </w:r>
      <w:r w:rsidRPr="00380BBA">
        <w:rPr>
          <w:rFonts w:eastAsia="Calibri"/>
        </w:rPr>
        <w:t>he following Batho Pele Principles</w:t>
      </w:r>
      <w:r>
        <w:rPr>
          <w:rFonts w:eastAsia="Calibri"/>
        </w:rPr>
        <w:t>:-</w:t>
      </w:r>
    </w:p>
    <w:p w:rsidR="00AF4950" w:rsidRPr="00380BBA" w:rsidRDefault="00AF4950" w:rsidP="00AF4950">
      <w:pPr>
        <w:pStyle w:val="ListParagraph"/>
        <w:autoSpaceDE w:val="0"/>
        <w:autoSpaceDN w:val="0"/>
        <w:adjustRightInd w:val="0"/>
        <w:spacing w:line="360" w:lineRule="auto"/>
        <w:rPr>
          <w:rFonts w:eastAsia="Calibri" w:cs="Arial"/>
        </w:rPr>
      </w:pPr>
      <w:r w:rsidRPr="00CF607B">
        <w:rPr>
          <w:rFonts w:eastAsia="Calibri" w:cs="Arial"/>
        </w:rPr>
        <w:t>(a)</w:t>
      </w:r>
      <w:r>
        <w:rPr>
          <w:rFonts w:eastAsia="Calibri" w:cs="Arial"/>
          <w:b/>
        </w:rPr>
        <w:t xml:space="preserve"> </w:t>
      </w:r>
      <w:r w:rsidRPr="00380BBA">
        <w:rPr>
          <w:rFonts w:eastAsia="Calibri" w:cs="Arial"/>
          <w:b/>
        </w:rPr>
        <w:t>Service Standards</w:t>
      </w:r>
      <w:r w:rsidRPr="00380BBA">
        <w:rPr>
          <w:rFonts w:eastAsia="Calibri" w:cs="Arial"/>
        </w:rPr>
        <w:t xml:space="preserve"> which requires that c</w:t>
      </w:r>
      <w:r w:rsidRPr="00380BBA">
        <w:rPr>
          <w:rFonts w:eastAsia="Calibri" w:cs="Arial"/>
          <w:i/>
          <w:iCs/>
        </w:rPr>
        <w:t>itizens are told of the level and quality of public services they will receive so that they are aware of what to expect</w:t>
      </w:r>
      <w:r w:rsidRPr="00380BBA">
        <w:rPr>
          <w:rFonts w:eastAsia="Calibri" w:cs="Arial"/>
        </w:rPr>
        <w:t xml:space="preserve">; </w:t>
      </w:r>
      <w:r>
        <w:rPr>
          <w:rFonts w:eastAsia="Calibri" w:cs="Arial"/>
        </w:rPr>
        <w:t xml:space="preserve">and </w:t>
      </w:r>
    </w:p>
    <w:p w:rsidR="00AF4950" w:rsidRDefault="00AF4950" w:rsidP="00AF4950">
      <w:pPr>
        <w:autoSpaceDE w:val="0"/>
        <w:autoSpaceDN w:val="0"/>
        <w:adjustRightInd w:val="0"/>
        <w:spacing w:line="360" w:lineRule="auto"/>
        <w:ind w:left="720"/>
        <w:contextualSpacing/>
        <w:jc w:val="both"/>
        <w:rPr>
          <w:rFonts w:eastAsia="Calibri"/>
        </w:rPr>
      </w:pPr>
      <w:r w:rsidRPr="00CF607B">
        <w:rPr>
          <w:rFonts w:eastAsia="Wingdings-Regular"/>
        </w:rPr>
        <w:t>(b)</w:t>
      </w:r>
      <w:r>
        <w:rPr>
          <w:rFonts w:eastAsia="Wingdings-Regular"/>
          <w:b/>
        </w:rPr>
        <w:t xml:space="preserve"> </w:t>
      </w:r>
      <w:r w:rsidRPr="00380BBA">
        <w:rPr>
          <w:rFonts w:eastAsia="Wingdings-Regular"/>
          <w:b/>
        </w:rPr>
        <w:t>A</w:t>
      </w:r>
      <w:r w:rsidRPr="00380BBA">
        <w:rPr>
          <w:rFonts w:eastAsia="Calibri"/>
          <w:b/>
        </w:rPr>
        <w:t>ccess</w:t>
      </w:r>
      <w:r w:rsidRPr="00380BBA">
        <w:rPr>
          <w:rFonts w:eastAsia="Calibri"/>
          <w:i/>
          <w:iCs/>
        </w:rPr>
        <w:t xml:space="preserve"> where all citizens should have equal access to the services to which they are entitled</w:t>
      </w:r>
      <w:r>
        <w:rPr>
          <w:rFonts w:eastAsia="Calibri"/>
        </w:rPr>
        <w:t>.</w:t>
      </w:r>
    </w:p>
    <w:p w:rsidR="00AF4950" w:rsidRPr="00453FC4" w:rsidRDefault="00AF4950" w:rsidP="00AF4950">
      <w:pPr>
        <w:autoSpaceDE w:val="0"/>
        <w:autoSpaceDN w:val="0"/>
        <w:adjustRightInd w:val="0"/>
        <w:spacing w:line="360" w:lineRule="auto"/>
        <w:contextualSpacing/>
        <w:jc w:val="both"/>
        <w:rPr>
          <w:rFonts w:eastAsia="Calibri"/>
        </w:rPr>
      </w:pPr>
      <w:r w:rsidRPr="00453FC4">
        <w:rPr>
          <w:rFonts w:eastAsia="Wingdings-Regular"/>
        </w:rPr>
        <w:t xml:space="preserve">(2) </w:t>
      </w:r>
      <w:r>
        <w:rPr>
          <w:rFonts w:eastAsia="Wingdings-Regular"/>
        </w:rPr>
        <w:t xml:space="preserve">A </w:t>
      </w:r>
      <w:r w:rsidRPr="00453FC4">
        <w:rPr>
          <w:rFonts w:eastAsia="Wingdings-Regular"/>
        </w:rPr>
        <w:t>CSC is a government vehicle for ensuring the above principles are achieved through</w:t>
      </w:r>
      <w:r w:rsidRPr="00453FC4">
        <w:rPr>
          <w:rFonts w:eastAsia="Calibri"/>
        </w:rPr>
        <w:t>:</w:t>
      </w:r>
    </w:p>
    <w:p w:rsidR="00AF4950" w:rsidRDefault="00AF4950" w:rsidP="00AF4950">
      <w:pPr>
        <w:autoSpaceDE w:val="0"/>
        <w:autoSpaceDN w:val="0"/>
        <w:adjustRightInd w:val="0"/>
        <w:spacing w:line="360" w:lineRule="auto"/>
        <w:ind w:left="567"/>
        <w:contextualSpacing/>
        <w:jc w:val="both"/>
        <w:rPr>
          <w:rFonts w:eastAsia="Calibri"/>
        </w:rPr>
      </w:pPr>
      <w:r>
        <w:rPr>
          <w:rFonts w:eastAsia="Calibri"/>
        </w:rPr>
        <w:t>(a) appropriate coordination between sectors, disciplines and departments;</w:t>
      </w:r>
    </w:p>
    <w:p w:rsidR="00AF4950" w:rsidRDefault="00AF4950" w:rsidP="00AF4950">
      <w:pPr>
        <w:autoSpaceDE w:val="0"/>
        <w:autoSpaceDN w:val="0"/>
        <w:adjustRightInd w:val="0"/>
        <w:spacing w:line="360" w:lineRule="auto"/>
        <w:ind w:left="567"/>
        <w:contextualSpacing/>
        <w:jc w:val="both"/>
        <w:rPr>
          <w:rFonts w:eastAsia="Calibri"/>
        </w:rPr>
      </w:pPr>
      <w:r>
        <w:rPr>
          <w:rFonts w:eastAsia="Calibri"/>
        </w:rPr>
        <w:t xml:space="preserve">(b) use of appropriate strategies to ensure that services are brought closer to the people; </w:t>
      </w:r>
    </w:p>
    <w:p w:rsidR="00AF4950" w:rsidRDefault="00AF4950" w:rsidP="00AF4950">
      <w:pPr>
        <w:autoSpaceDE w:val="0"/>
        <w:autoSpaceDN w:val="0"/>
        <w:adjustRightInd w:val="0"/>
        <w:spacing w:line="360" w:lineRule="auto"/>
        <w:ind w:left="567"/>
        <w:contextualSpacing/>
        <w:jc w:val="both"/>
        <w:rPr>
          <w:rFonts w:eastAsia="Calibri"/>
        </w:rPr>
      </w:pPr>
      <w:r>
        <w:rPr>
          <w:rFonts w:eastAsia="Calibri"/>
        </w:rPr>
        <w:t xml:space="preserve">(c) promotion of equitable, acceptable and affordable access for all; </w:t>
      </w:r>
    </w:p>
    <w:p w:rsidR="00AF4950" w:rsidRDefault="00AF4950" w:rsidP="00AF4950">
      <w:pPr>
        <w:autoSpaceDE w:val="0"/>
        <w:autoSpaceDN w:val="0"/>
        <w:adjustRightInd w:val="0"/>
        <w:spacing w:line="360" w:lineRule="auto"/>
        <w:ind w:left="567"/>
        <w:contextualSpacing/>
        <w:jc w:val="both"/>
        <w:rPr>
          <w:rFonts w:eastAsia="Calibri"/>
        </w:rPr>
      </w:pPr>
      <w:r>
        <w:rPr>
          <w:rFonts w:eastAsia="Calibri"/>
        </w:rPr>
        <w:t>(d) provision of consistent service in terms of operational days and times;</w:t>
      </w:r>
    </w:p>
    <w:p w:rsidR="00AF4950" w:rsidRDefault="00AF4950" w:rsidP="00AF4950">
      <w:pPr>
        <w:autoSpaceDE w:val="0"/>
        <w:autoSpaceDN w:val="0"/>
        <w:adjustRightInd w:val="0"/>
        <w:spacing w:line="360" w:lineRule="auto"/>
        <w:ind w:left="567"/>
        <w:contextualSpacing/>
        <w:jc w:val="both"/>
        <w:rPr>
          <w:rFonts w:eastAsia="Calibri"/>
        </w:rPr>
      </w:pPr>
      <w:r>
        <w:rPr>
          <w:rFonts w:eastAsia="Calibri"/>
        </w:rPr>
        <w:t>(e) keeping welcoming offices with adequate resources and official branding; and</w:t>
      </w:r>
    </w:p>
    <w:p w:rsidR="00AF4950" w:rsidRDefault="00AF4950" w:rsidP="00AF4950">
      <w:pPr>
        <w:autoSpaceDE w:val="0"/>
        <w:autoSpaceDN w:val="0"/>
        <w:adjustRightInd w:val="0"/>
        <w:spacing w:line="360" w:lineRule="auto"/>
        <w:ind w:left="567"/>
        <w:contextualSpacing/>
        <w:jc w:val="both"/>
        <w:rPr>
          <w:rFonts w:eastAsia="Calibri"/>
        </w:rPr>
      </w:pPr>
      <w:r>
        <w:rPr>
          <w:rFonts w:eastAsia="Calibri"/>
        </w:rPr>
        <w:t>(f) declaration of formal service standards</w:t>
      </w:r>
    </w:p>
    <w:p w:rsidR="00AF4950" w:rsidRPr="00380BBA" w:rsidRDefault="00AF4950" w:rsidP="00AF4950">
      <w:pPr>
        <w:autoSpaceDE w:val="0"/>
        <w:autoSpaceDN w:val="0"/>
        <w:adjustRightInd w:val="0"/>
        <w:spacing w:line="360" w:lineRule="auto"/>
        <w:contextualSpacing/>
        <w:jc w:val="both"/>
        <w:rPr>
          <w:rFonts w:eastAsia="Calibri"/>
        </w:rPr>
      </w:pPr>
    </w:p>
    <w:p w:rsidR="00AF4950" w:rsidRDefault="00402437" w:rsidP="00AF4950">
      <w:pPr>
        <w:spacing w:line="360" w:lineRule="auto"/>
        <w:jc w:val="both"/>
        <w:rPr>
          <w:b/>
        </w:rPr>
      </w:pPr>
      <w:r>
        <w:rPr>
          <w:b/>
        </w:rPr>
        <w:t>2. CSC ESTABLISHM</w:t>
      </w:r>
      <w:r w:rsidR="00AF4950" w:rsidRPr="00631FFF">
        <w:rPr>
          <w:b/>
        </w:rPr>
        <w:t>ENT</w:t>
      </w:r>
    </w:p>
    <w:p w:rsidR="00AF4950" w:rsidRPr="00402437" w:rsidRDefault="00AF4950" w:rsidP="00AF4950">
      <w:pPr>
        <w:spacing w:line="360" w:lineRule="auto"/>
        <w:jc w:val="both"/>
        <w:rPr>
          <w:b/>
        </w:rPr>
      </w:pPr>
      <w:r w:rsidRPr="00BB660B">
        <w:t>(1)</w:t>
      </w:r>
      <w:r>
        <w:rPr>
          <w:b/>
        </w:rPr>
        <w:t xml:space="preserve"> </w:t>
      </w:r>
      <w:r w:rsidRPr="00952FD5">
        <w:t>CSC establishment must be undertaken in line with the Treasury infrastructure procurement and management procedures as outlined by the summarized Annexure B, attached in this Policy</w:t>
      </w:r>
      <w:r w:rsidR="00402437">
        <w:rPr>
          <w:b/>
        </w:rPr>
        <w:t>.</w:t>
      </w:r>
    </w:p>
    <w:p w:rsidR="00AF4950" w:rsidRDefault="00AF4950" w:rsidP="00AF4950">
      <w:pPr>
        <w:spacing w:line="360" w:lineRule="auto"/>
        <w:jc w:val="both"/>
      </w:pPr>
      <w:r>
        <w:t>(2)(a) Municipalities and the Department are responsible for the establishment of the CSC, individually or through partnership.</w:t>
      </w:r>
    </w:p>
    <w:p w:rsidR="00AF4950" w:rsidRDefault="00AF4950" w:rsidP="00AF4950">
      <w:pPr>
        <w:spacing w:line="360" w:lineRule="auto"/>
        <w:jc w:val="both"/>
      </w:pPr>
      <w:r>
        <w:t>(b) In the instance of CSC establishment through the Department’s funding it is mandatory that an agreement is concluded outlining processes and deliverables.</w:t>
      </w:r>
    </w:p>
    <w:p w:rsidR="00AF4950" w:rsidRDefault="00AF4950" w:rsidP="00AF4950">
      <w:pPr>
        <w:spacing w:line="360" w:lineRule="auto"/>
        <w:jc w:val="both"/>
      </w:pPr>
      <w:r>
        <w:t xml:space="preserve">(c) Where the Municipality initiates, the Department may provide technical support, where necessary </w:t>
      </w:r>
    </w:p>
    <w:p w:rsidR="00AF4950" w:rsidRPr="00402437" w:rsidRDefault="00AF4950" w:rsidP="00AF4950">
      <w:pPr>
        <w:spacing w:line="360" w:lineRule="auto"/>
        <w:jc w:val="both"/>
      </w:pPr>
      <w:r>
        <w:t xml:space="preserve">(d) A memorandum of agreement must, at the beginning of the CSC establishment, be signed between the Department or the funding institution and the Municipality, outlining roles and responsibilities. </w:t>
      </w:r>
    </w:p>
    <w:p w:rsidR="00AF4950" w:rsidRDefault="00AF4950" w:rsidP="00AF4950">
      <w:pPr>
        <w:spacing w:line="360" w:lineRule="auto"/>
        <w:jc w:val="both"/>
        <w:rPr>
          <w:b/>
        </w:rPr>
      </w:pPr>
      <w:r w:rsidRPr="00BB660B">
        <w:t>(3)</w:t>
      </w:r>
      <w:r>
        <w:rPr>
          <w:b/>
        </w:rPr>
        <w:t xml:space="preserve"> </w:t>
      </w:r>
      <w:r>
        <w:t>W</w:t>
      </w:r>
      <w:r w:rsidRPr="00925D06">
        <w:t>here a decision has been reached to establish the centre</w:t>
      </w:r>
      <w:r>
        <w:t>,</w:t>
      </w:r>
      <w:r w:rsidRPr="00925D06">
        <w:t xml:space="preserve"> the following standards </w:t>
      </w:r>
      <w:r>
        <w:t xml:space="preserve">which are </w:t>
      </w:r>
      <w:r w:rsidRPr="00925D06">
        <w:t>in line with the National Building Regulations and Building Standards Act must be observed</w:t>
      </w:r>
      <w:r>
        <w:t>:-</w:t>
      </w:r>
    </w:p>
    <w:p w:rsidR="00AF4950" w:rsidRDefault="00AF4950" w:rsidP="00AF4950">
      <w:pPr>
        <w:spacing w:line="360" w:lineRule="auto"/>
        <w:ind w:left="567"/>
        <w:jc w:val="both"/>
      </w:pPr>
      <w:r>
        <w:t>(a</w:t>
      </w:r>
      <w:r w:rsidRPr="00925D06">
        <w:t xml:space="preserve">) </w:t>
      </w:r>
      <w:r>
        <w:t>the Occupational Health and Safety objectives and passed inspections by the Department of Labour.</w:t>
      </w:r>
    </w:p>
    <w:p w:rsidR="00AF4950" w:rsidRDefault="00AF4950" w:rsidP="00AF4950">
      <w:pPr>
        <w:spacing w:line="360" w:lineRule="auto"/>
        <w:ind w:left="567"/>
        <w:jc w:val="both"/>
      </w:pPr>
      <w:r>
        <w:t>(b) the architectural design principles including the:-</w:t>
      </w:r>
    </w:p>
    <w:p w:rsidR="00AF4950" w:rsidRDefault="00AF4950" w:rsidP="00AF4950">
      <w:pPr>
        <w:spacing w:line="360" w:lineRule="auto"/>
        <w:ind w:left="1134"/>
        <w:jc w:val="both"/>
      </w:pPr>
      <w:r>
        <w:t>(i) sensitivity to marginalised citizens e.g. disabled access;</w:t>
      </w:r>
    </w:p>
    <w:p w:rsidR="00AF4950" w:rsidRDefault="00AF4950" w:rsidP="00AF4950">
      <w:pPr>
        <w:spacing w:line="360" w:lineRule="auto"/>
        <w:ind w:left="1134"/>
        <w:jc w:val="both"/>
      </w:pPr>
      <w:r>
        <w:t>(ii) legible structure and easy navigation through visible signage;</w:t>
      </w:r>
    </w:p>
    <w:p w:rsidR="00AF4950" w:rsidRDefault="00AF4950" w:rsidP="00AF4950">
      <w:pPr>
        <w:spacing w:line="360" w:lineRule="auto"/>
        <w:ind w:left="1134"/>
        <w:jc w:val="both"/>
      </w:pPr>
      <w:r>
        <w:t>(iii) generous human scale design e.g. covered waiting area and public areas;</w:t>
      </w:r>
    </w:p>
    <w:p w:rsidR="00AF4950" w:rsidRDefault="00AF4950" w:rsidP="00AF4950">
      <w:pPr>
        <w:spacing w:line="360" w:lineRule="auto"/>
        <w:ind w:left="1134"/>
        <w:jc w:val="both"/>
      </w:pPr>
      <w:r>
        <w:t>(iv) security;</w:t>
      </w:r>
    </w:p>
    <w:p w:rsidR="00AF4950" w:rsidRPr="00AF70FF" w:rsidRDefault="00AF4950" w:rsidP="00AF4950">
      <w:pPr>
        <w:spacing w:line="360" w:lineRule="auto"/>
        <w:ind w:left="1134"/>
        <w:jc w:val="both"/>
      </w:pPr>
      <w:r>
        <w:t>(v) p</w:t>
      </w:r>
      <w:r w:rsidRPr="00AF70FF">
        <w:t>arking; and</w:t>
      </w:r>
    </w:p>
    <w:p w:rsidR="00AF4950" w:rsidRPr="00AF70FF" w:rsidRDefault="00AF4950" w:rsidP="00402437">
      <w:pPr>
        <w:spacing w:line="360" w:lineRule="auto"/>
        <w:ind w:left="1134"/>
        <w:jc w:val="both"/>
      </w:pPr>
      <w:r>
        <w:t>(vi) b</w:t>
      </w:r>
      <w:r w:rsidRPr="00AF70FF">
        <w:t>uilding enabling digital connectivity.</w:t>
      </w:r>
    </w:p>
    <w:p w:rsidR="00AF4950" w:rsidRDefault="00AF4950" w:rsidP="00AF4950">
      <w:pPr>
        <w:spacing w:line="360" w:lineRule="auto"/>
        <w:jc w:val="both"/>
      </w:pPr>
      <w:r w:rsidRPr="00AF70FF">
        <w:t>(4)(a) Spatial planning must inform the placement and construction of a centre such that it becomes viable for the intended purposes of service delivery</w:t>
      </w:r>
      <w:r>
        <w:t xml:space="preserve">. </w:t>
      </w:r>
      <w:r w:rsidRPr="00AF70FF">
        <w:t xml:space="preserve"> </w:t>
      </w:r>
    </w:p>
    <w:p w:rsidR="00AF4950" w:rsidRDefault="00AF4950" w:rsidP="00AF4950">
      <w:pPr>
        <w:spacing w:line="360" w:lineRule="auto"/>
        <w:jc w:val="both"/>
      </w:pPr>
      <w:r>
        <w:t>(b) The establishment of a CSC must observe the nine spatial principles which generally underscore the spatial intentions of PGDS and these are:</w:t>
      </w:r>
    </w:p>
    <w:p w:rsidR="00AF4950" w:rsidRDefault="00AF4950" w:rsidP="00AF4950">
      <w:pPr>
        <w:spacing w:line="360" w:lineRule="auto"/>
        <w:ind w:left="567"/>
        <w:jc w:val="both"/>
      </w:pPr>
      <w:r>
        <w:t>(i) sustainable communities;</w:t>
      </w:r>
    </w:p>
    <w:p w:rsidR="00AF4950" w:rsidRDefault="00AF4950" w:rsidP="00AF4950">
      <w:pPr>
        <w:spacing w:line="360" w:lineRule="auto"/>
        <w:ind w:left="567"/>
        <w:jc w:val="both"/>
      </w:pPr>
      <w:r>
        <w:t>(ii) sustainable rural livelihoods;</w:t>
      </w:r>
    </w:p>
    <w:p w:rsidR="00AF4950" w:rsidRDefault="00AF4950" w:rsidP="00AF4950">
      <w:pPr>
        <w:spacing w:line="360" w:lineRule="auto"/>
        <w:ind w:left="567"/>
        <w:jc w:val="both"/>
      </w:pPr>
      <w:r>
        <w:t>(iii) coordinated implementation;</w:t>
      </w:r>
    </w:p>
    <w:p w:rsidR="00AF4950" w:rsidRDefault="00AF4950" w:rsidP="00AF4950">
      <w:pPr>
        <w:spacing w:line="360" w:lineRule="auto"/>
        <w:ind w:left="567"/>
        <w:jc w:val="both"/>
      </w:pPr>
      <w:r>
        <w:t>(iv) economic potential;</w:t>
      </w:r>
    </w:p>
    <w:p w:rsidR="00AF4950" w:rsidRDefault="00AF4950" w:rsidP="00AF4950">
      <w:pPr>
        <w:spacing w:line="360" w:lineRule="auto"/>
        <w:ind w:left="567"/>
        <w:jc w:val="both"/>
      </w:pPr>
      <w:r>
        <w:t xml:space="preserve">(v) spatial concentration; </w:t>
      </w:r>
    </w:p>
    <w:p w:rsidR="00AF4950" w:rsidRDefault="00AF4950" w:rsidP="00AF4950">
      <w:pPr>
        <w:spacing w:line="360" w:lineRule="auto"/>
        <w:ind w:left="567"/>
        <w:jc w:val="both"/>
      </w:pPr>
      <w:r>
        <w:t xml:space="preserve">(vi) accessibility; </w:t>
      </w:r>
    </w:p>
    <w:p w:rsidR="00AF4950" w:rsidRDefault="00AF4950" w:rsidP="00AF4950">
      <w:pPr>
        <w:spacing w:line="360" w:lineRule="auto"/>
        <w:ind w:left="567"/>
        <w:jc w:val="both"/>
      </w:pPr>
      <w:r>
        <w:t>(vii) environmental planning;</w:t>
      </w:r>
    </w:p>
    <w:p w:rsidR="00AF4950" w:rsidRDefault="00AF4950" w:rsidP="00AF4950">
      <w:pPr>
        <w:spacing w:line="360" w:lineRule="auto"/>
        <w:ind w:left="567"/>
        <w:jc w:val="both"/>
      </w:pPr>
      <w:r>
        <w:t xml:space="preserve">(viii) local-self-sufficiency; and </w:t>
      </w:r>
    </w:p>
    <w:p w:rsidR="00AF4950" w:rsidRDefault="00AF4950" w:rsidP="00AF4950">
      <w:pPr>
        <w:spacing w:line="360" w:lineRule="auto"/>
        <w:ind w:left="567"/>
        <w:jc w:val="both"/>
      </w:pPr>
      <w:r>
        <w:t>(ix) balanced development</w:t>
      </w:r>
    </w:p>
    <w:p w:rsidR="00AF4950" w:rsidRPr="00AF70FF" w:rsidRDefault="00AF4950" w:rsidP="00AF4950">
      <w:pPr>
        <w:spacing w:line="360" w:lineRule="auto"/>
        <w:jc w:val="both"/>
      </w:pPr>
      <w:r w:rsidRPr="00AF70FF">
        <w:t>(</w:t>
      </w:r>
      <w:r>
        <w:t>c</w:t>
      </w:r>
      <w:r w:rsidRPr="00AF70FF">
        <w:t xml:space="preserve">) The centre must be placed in an area that is aligned to provincial and district plans and other provincial programmes. </w:t>
      </w:r>
    </w:p>
    <w:p w:rsidR="00AF4950" w:rsidRPr="00AF70FF" w:rsidRDefault="00AF4950" w:rsidP="00AF4950">
      <w:pPr>
        <w:spacing w:line="360" w:lineRule="auto"/>
        <w:jc w:val="both"/>
      </w:pPr>
    </w:p>
    <w:p w:rsidR="00AF4950" w:rsidRPr="00AF70FF" w:rsidRDefault="00AF4950" w:rsidP="00AF4950">
      <w:pPr>
        <w:spacing w:line="360" w:lineRule="auto"/>
        <w:jc w:val="both"/>
      </w:pPr>
      <w:r w:rsidRPr="00AF70FF">
        <w:t xml:space="preserve">(5) For a full service delivery package the centre must have ICT and telecommunications connectivity. </w:t>
      </w:r>
    </w:p>
    <w:p w:rsidR="00AF4950" w:rsidRPr="00AF70FF" w:rsidRDefault="00AF4950" w:rsidP="00AF4950">
      <w:pPr>
        <w:spacing w:line="360" w:lineRule="auto"/>
        <w:jc w:val="both"/>
      </w:pPr>
      <w:r w:rsidRPr="00AF70FF">
        <w:t xml:space="preserve">(6) </w:t>
      </w:r>
      <w:r>
        <w:t>The</w:t>
      </w:r>
      <w:r w:rsidRPr="00AF70FF">
        <w:t xml:space="preserve"> centre </w:t>
      </w:r>
      <w:r>
        <w:t>must</w:t>
      </w:r>
      <w:r w:rsidRPr="00AF70FF">
        <w:t xml:space="preserve"> comply with energy usage in building provisions </w:t>
      </w:r>
      <w:r>
        <w:t xml:space="preserve">as </w:t>
      </w:r>
      <w:r w:rsidRPr="00AF70FF">
        <w:t>provided in the National Building Regulations and Building Standard Act 103 of 1977 focus</w:t>
      </w:r>
      <w:r>
        <w:t>ing</w:t>
      </w:r>
      <w:r w:rsidRPr="00AF70FF">
        <w:t xml:space="preserve"> on two elements:</w:t>
      </w:r>
    </w:p>
    <w:p w:rsidR="00AF4950" w:rsidRPr="00AF70FF" w:rsidRDefault="00AF4950" w:rsidP="00AF4950">
      <w:pPr>
        <w:spacing w:line="360" w:lineRule="auto"/>
        <w:ind w:left="567"/>
        <w:jc w:val="both"/>
        <w:rPr>
          <w:rFonts w:eastAsia="Calibri"/>
          <w:lang w:val="en-GB"/>
        </w:rPr>
      </w:pPr>
      <w:r w:rsidRPr="00AF70FF">
        <w:t xml:space="preserve">(a) </w:t>
      </w:r>
      <w:r w:rsidRPr="00AF70FF">
        <w:rPr>
          <w:rFonts w:eastAsia="Calibri"/>
          <w:b/>
          <w:lang w:val="en-GB"/>
        </w:rPr>
        <w:t>Hot Water:</w:t>
      </w:r>
      <w:r w:rsidRPr="00AF70FF">
        <w:rPr>
          <w:rFonts w:eastAsia="Calibri"/>
          <w:lang w:val="en-GB"/>
        </w:rPr>
        <w:t xml:space="preserve"> new buildings must be built such that 50% of the annual heating requirements of building are provided by sources other than electrical resistance heating. i.e. Solar heating, heat pumps and other renewable sources of energy.</w:t>
      </w:r>
    </w:p>
    <w:p w:rsidR="00AF4950" w:rsidRPr="00AF70FF" w:rsidRDefault="00AF4950" w:rsidP="00AF4950">
      <w:pPr>
        <w:spacing w:line="360" w:lineRule="auto"/>
        <w:ind w:left="567"/>
        <w:jc w:val="both"/>
        <w:rPr>
          <w:rFonts w:eastAsia="Calibri"/>
          <w:lang w:val="en-GB"/>
        </w:rPr>
      </w:pPr>
      <w:r w:rsidRPr="00AF70FF">
        <w:rPr>
          <w:rFonts w:eastAsia="Calibri"/>
          <w:lang w:val="en-GB"/>
        </w:rPr>
        <w:t>(b)</w:t>
      </w:r>
      <w:r w:rsidRPr="00AF70FF">
        <w:rPr>
          <w:rFonts w:eastAsia="Calibri"/>
          <w:b/>
          <w:lang w:val="en-GB"/>
        </w:rPr>
        <w:t xml:space="preserve"> Energy efficient design:</w:t>
      </w:r>
      <w:r w:rsidRPr="00AF70FF">
        <w:rPr>
          <w:rFonts w:eastAsia="Calibri"/>
          <w:lang w:val="en-GB"/>
        </w:rPr>
        <w:t xml:space="preserve"> the building must use natural light and insulation to keep it cool in summer and warm in winter naturally through design.  Energy efficient means need to be installed and contingency plans need also be in place in terms of water shortages and electricity shortages.  Generators, water tanks and boreholes are to be installed. </w:t>
      </w:r>
    </w:p>
    <w:p w:rsidR="00AF4950" w:rsidRDefault="00AF4950" w:rsidP="00AF4950">
      <w:pPr>
        <w:spacing w:line="360" w:lineRule="auto"/>
        <w:jc w:val="both"/>
      </w:pPr>
    </w:p>
    <w:p w:rsidR="00AF4950" w:rsidRDefault="00402437" w:rsidP="00AF4950">
      <w:pPr>
        <w:spacing w:line="360" w:lineRule="auto"/>
        <w:contextualSpacing/>
        <w:jc w:val="both"/>
        <w:rPr>
          <w:b/>
        </w:rPr>
      </w:pPr>
      <w:r>
        <w:rPr>
          <w:b/>
        </w:rPr>
        <w:t xml:space="preserve">3. </w:t>
      </w:r>
      <w:r w:rsidR="00AF4950" w:rsidRPr="006D22CE">
        <w:rPr>
          <w:b/>
        </w:rPr>
        <w:t>PROJECTS PRIORITIZATION AND SOCI</w:t>
      </w:r>
      <w:r w:rsidR="00AF4950">
        <w:rPr>
          <w:b/>
        </w:rPr>
        <w:t>O-</w:t>
      </w:r>
      <w:r w:rsidR="00AF4950" w:rsidRPr="006D22CE">
        <w:rPr>
          <w:b/>
        </w:rPr>
        <w:t xml:space="preserve">ECONOMIC </w:t>
      </w:r>
      <w:r w:rsidR="00AF4950">
        <w:rPr>
          <w:b/>
        </w:rPr>
        <w:t>CONSIDERATIONS</w:t>
      </w:r>
    </w:p>
    <w:p w:rsidR="00AF4950" w:rsidRDefault="00AF4950" w:rsidP="00AF4950">
      <w:pPr>
        <w:spacing w:line="360" w:lineRule="auto"/>
        <w:contextualSpacing/>
        <w:jc w:val="both"/>
        <w:rPr>
          <w:rFonts w:eastAsia="Calibri"/>
        </w:rPr>
      </w:pPr>
      <w:r w:rsidRPr="006D22CE">
        <w:rPr>
          <w:rFonts w:eastAsia="Calibri"/>
        </w:rPr>
        <w:t xml:space="preserve">The strategic and correct spatial establishment of CSCs within the Province </w:t>
      </w:r>
      <w:r>
        <w:rPr>
          <w:rFonts w:eastAsia="Calibri"/>
        </w:rPr>
        <w:t>must seek</w:t>
      </w:r>
      <w:r w:rsidRPr="006D22CE">
        <w:rPr>
          <w:rFonts w:eastAsia="Calibri"/>
        </w:rPr>
        <w:t xml:space="preserve"> to create functional, integrated and sustainable developmental environments for</w:t>
      </w:r>
      <w:r>
        <w:rPr>
          <w:rFonts w:eastAsia="Calibri"/>
        </w:rPr>
        <w:t xml:space="preserve">:- </w:t>
      </w:r>
    </w:p>
    <w:p w:rsidR="00AF4950" w:rsidRPr="006D22CE" w:rsidRDefault="00AF4950" w:rsidP="00AF4950">
      <w:pPr>
        <w:spacing w:line="360" w:lineRule="auto"/>
        <w:ind w:left="567"/>
        <w:jc w:val="both"/>
        <w:rPr>
          <w:lang w:eastAsia="en-ZA"/>
        </w:rPr>
      </w:pPr>
      <w:r w:rsidRPr="00DD58A7">
        <w:rPr>
          <w:kern w:val="24"/>
          <w:lang w:eastAsia="en-ZA"/>
        </w:rPr>
        <w:t xml:space="preserve">(a) </w:t>
      </w:r>
      <w:r>
        <w:rPr>
          <w:kern w:val="24"/>
          <w:lang w:eastAsia="en-ZA"/>
        </w:rPr>
        <w:t xml:space="preserve">the </w:t>
      </w:r>
      <w:r w:rsidRPr="00DD58A7">
        <w:rPr>
          <w:kern w:val="24"/>
          <w:lang w:eastAsia="en-ZA"/>
        </w:rPr>
        <w:t>Local Economic Development</w:t>
      </w:r>
      <w:r>
        <w:rPr>
          <w:kern w:val="24"/>
          <w:lang w:eastAsia="en-ZA"/>
        </w:rPr>
        <w:t xml:space="preserve"> which must include SMME development, community economic development, r</w:t>
      </w:r>
      <w:r w:rsidRPr="006D22CE">
        <w:rPr>
          <w:kern w:val="24"/>
          <w:lang w:eastAsia="en-ZA"/>
        </w:rPr>
        <w:t>etention and expansion of existing Local Enterprises, Human Capital Development, Business hives, SMMEs linked to local produce and products</w:t>
      </w:r>
      <w:r>
        <w:rPr>
          <w:kern w:val="24"/>
          <w:lang w:eastAsia="en-ZA"/>
        </w:rPr>
        <w:t>;</w:t>
      </w:r>
    </w:p>
    <w:p w:rsidR="00AF4950" w:rsidRPr="006D22CE" w:rsidRDefault="00AF4950" w:rsidP="00AF4950">
      <w:pPr>
        <w:spacing w:line="360" w:lineRule="auto"/>
        <w:ind w:left="567"/>
        <w:contextualSpacing/>
        <w:jc w:val="both"/>
        <w:rPr>
          <w:lang w:eastAsia="en-ZA"/>
        </w:rPr>
      </w:pPr>
      <w:r w:rsidRPr="00DD58A7">
        <w:rPr>
          <w:kern w:val="24"/>
          <w:lang w:eastAsia="en-ZA"/>
        </w:rPr>
        <w:t xml:space="preserve">(b) </w:t>
      </w:r>
      <w:r>
        <w:rPr>
          <w:kern w:val="24"/>
          <w:lang w:eastAsia="en-ZA"/>
        </w:rPr>
        <w:t xml:space="preserve">the </w:t>
      </w:r>
      <w:r w:rsidRPr="00DD58A7">
        <w:rPr>
          <w:kern w:val="24"/>
          <w:lang w:eastAsia="en-ZA"/>
        </w:rPr>
        <w:t>Public Participation</w:t>
      </w:r>
      <w:r>
        <w:rPr>
          <w:kern w:val="24"/>
          <w:lang w:eastAsia="en-ZA"/>
        </w:rPr>
        <w:t xml:space="preserve"> which must seek participation of, but not limited to, </w:t>
      </w:r>
      <w:r w:rsidRPr="006D22CE">
        <w:rPr>
          <w:kern w:val="24"/>
          <w:lang w:eastAsia="en-ZA"/>
        </w:rPr>
        <w:t>Local Councillors, Ward Committees, CDWs, Youth Ambassadors, OSS</w:t>
      </w:r>
      <w:r>
        <w:rPr>
          <w:kern w:val="24"/>
          <w:lang w:eastAsia="en-ZA"/>
        </w:rPr>
        <w:t>;</w:t>
      </w:r>
    </w:p>
    <w:p w:rsidR="00AF4950" w:rsidRPr="00DD58A7" w:rsidRDefault="00AF4950" w:rsidP="00AF4950">
      <w:pPr>
        <w:spacing w:line="360" w:lineRule="auto"/>
        <w:ind w:left="567"/>
        <w:contextualSpacing/>
        <w:jc w:val="both"/>
        <w:rPr>
          <w:lang w:eastAsia="en-ZA"/>
        </w:rPr>
      </w:pPr>
      <w:r w:rsidRPr="00DD58A7">
        <w:rPr>
          <w:kern w:val="24"/>
          <w:lang w:eastAsia="en-ZA"/>
        </w:rPr>
        <w:t xml:space="preserve">(c) </w:t>
      </w:r>
      <w:r>
        <w:rPr>
          <w:kern w:val="24"/>
          <w:lang w:eastAsia="en-ZA"/>
        </w:rPr>
        <w:t xml:space="preserve">the </w:t>
      </w:r>
      <w:r w:rsidRPr="00DD58A7">
        <w:rPr>
          <w:kern w:val="24"/>
          <w:lang w:eastAsia="en-ZA"/>
        </w:rPr>
        <w:t>Skills Development offered by</w:t>
      </w:r>
      <w:r>
        <w:rPr>
          <w:kern w:val="24"/>
          <w:lang w:eastAsia="en-ZA"/>
        </w:rPr>
        <w:t>,</w:t>
      </w:r>
      <w:r w:rsidRPr="00DD58A7">
        <w:rPr>
          <w:kern w:val="24"/>
          <w:lang w:eastAsia="en-ZA"/>
        </w:rPr>
        <w:t xml:space="preserve"> but not limited to</w:t>
      </w:r>
      <w:r>
        <w:rPr>
          <w:kern w:val="24"/>
          <w:lang w:eastAsia="en-ZA"/>
        </w:rPr>
        <w:t>,</w:t>
      </w:r>
      <w:r w:rsidRPr="00DD58A7">
        <w:rPr>
          <w:kern w:val="24"/>
          <w:lang w:eastAsia="en-ZA"/>
        </w:rPr>
        <w:t xml:space="preserve"> the following institutions FET satellite colleges, ICT tele-centres, Private training institutions</w:t>
      </w:r>
      <w:r>
        <w:rPr>
          <w:kern w:val="24"/>
          <w:lang w:eastAsia="en-ZA"/>
        </w:rPr>
        <w:t>;</w:t>
      </w:r>
    </w:p>
    <w:p w:rsidR="00AF4950" w:rsidRPr="00DD58A7" w:rsidRDefault="00AF4950" w:rsidP="00AF4950">
      <w:pPr>
        <w:spacing w:line="360" w:lineRule="auto"/>
        <w:ind w:left="567"/>
        <w:contextualSpacing/>
        <w:jc w:val="both"/>
        <w:rPr>
          <w:lang w:eastAsia="en-ZA"/>
        </w:rPr>
      </w:pPr>
      <w:r w:rsidRPr="00DD58A7">
        <w:rPr>
          <w:kern w:val="24"/>
          <w:lang w:eastAsia="en-ZA"/>
        </w:rPr>
        <w:t xml:space="preserve">(d) </w:t>
      </w:r>
      <w:r>
        <w:rPr>
          <w:kern w:val="24"/>
          <w:lang w:eastAsia="en-ZA"/>
        </w:rPr>
        <w:t xml:space="preserve">the </w:t>
      </w:r>
      <w:r w:rsidRPr="00DD58A7">
        <w:rPr>
          <w:kern w:val="24"/>
          <w:lang w:eastAsia="en-ZA"/>
        </w:rPr>
        <w:t>Trading and self-development which has a range of Private commercial business, Local Small Businesses, Development and business forums, Information dissemination, advancement of agriculture techniques, Banking and retail sector, promoting entrepreneurship</w:t>
      </w:r>
      <w:r>
        <w:rPr>
          <w:kern w:val="24"/>
          <w:lang w:eastAsia="en-ZA"/>
        </w:rPr>
        <w:t xml:space="preserve">; and </w:t>
      </w:r>
      <w:r w:rsidRPr="00DD58A7">
        <w:rPr>
          <w:kern w:val="24"/>
          <w:lang w:eastAsia="en-ZA"/>
        </w:rPr>
        <w:t xml:space="preserve"> </w:t>
      </w:r>
    </w:p>
    <w:p w:rsidR="00AF4950" w:rsidRPr="00DD58A7" w:rsidRDefault="00AF4950" w:rsidP="00AF4950">
      <w:pPr>
        <w:spacing w:line="360" w:lineRule="auto"/>
        <w:ind w:left="567"/>
        <w:contextualSpacing/>
        <w:jc w:val="both"/>
        <w:rPr>
          <w:lang w:eastAsia="en-ZA"/>
        </w:rPr>
      </w:pPr>
      <w:r w:rsidRPr="00DD58A7">
        <w:rPr>
          <w:kern w:val="24"/>
          <w:lang w:eastAsia="en-ZA"/>
        </w:rPr>
        <w:t xml:space="preserve">(e) </w:t>
      </w:r>
      <w:r>
        <w:rPr>
          <w:kern w:val="24"/>
          <w:lang w:eastAsia="en-ZA"/>
        </w:rPr>
        <w:t xml:space="preserve">the </w:t>
      </w:r>
      <w:r w:rsidRPr="00DD58A7">
        <w:rPr>
          <w:kern w:val="24"/>
          <w:lang w:eastAsia="en-ZA"/>
        </w:rPr>
        <w:t>Government Services from both National and Provincial government services</w:t>
      </w:r>
    </w:p>
    <w:p w:rsidR="00AF4950" w:rsidRPr="00DD58A7" w:rsidRDefault="00AF4950" w:rsidP="00AF4950">
      <w:pPr>
        <w:spacing w:line="360" w:lineRule="auto"/>
        <w:ind w:left="567"/>
        <w:contextualSpacing/>
        <w:jc w:val="both"/>
        <w:rPr>
          <w:lang w:eastAsia="en-ZA"/>
        </w:rPr>
      </w:pPr>
      <w:r w:rsidRPr="00DD58A7">
        <w:rPr>
          <w:kern w:val="24"/>
          <w:lang w:eastAsia="en-ZA"/>
        </w:rPr>
        <w:t xml:space="preserve">(f) </w:t>
      </w:r>
      <w:r>
        <w:rPr>
          <w:kern w:val="24"/>
          <w:lang w:eastAsia="en-ZA"/>
        </w:rPr>
        <w:t>the b</w:t>
      </w:r>
      <w:r w:rsidRPr="00DD58A7">
        <w:rPr>
          <w:kern w:val="24"/>
          <w:lang w:eastAsia="en-ZA"/>
        </w:rPr>
        <w:t xml:space="preserve">asic </w:t>
      </w:r>
      <w:r>
        <w:rPr>
          <w:kern w:val="24"/>
          <w:lang w:eastAsia="en-ZA"/>
        </w:rPr>
        <w:t>s</w:t>
      </w:r>
      <w:r w:rsidRPr="00DD58A7">
        <w:rPr>
          <w:kern w:val="24"/>
          <w:lang w:eastAsia="en-ZA"/>
        </w:rPr>
        <w:t>ervices as offered by the Local Government Customer Care offices for elect</w:t>
      </w:r>
      <w:r>
        <w:rPr>
          <w:kern w:val="24"/>
          <w:lang w:eastAsia="en-ZA"/>
        </w:rPr>
        <w:t>ricity, water, housing services</w:t>
      </w:r>
    </w:p>
    <w:p w:rsidR="00AF4950" w:rsidRDefault="00AF4950" w:rsidP="00AF4950">
      <w:pPr>
        <w:spacing w:line="360" w:lineRule="auto"/>
        <w:jc w:val="both"/>
      </w:pPr>
    </w:p>
    <w:p w:rsidR="00AF4950" w:rsidRPr="00471309" w:rsidRDefault="00402437" w:rsidP="00AF4950">
      <w:pPr>
        <w:spacing w:line="360" w:lineRule="auto"/>
        <w:jc w:val="both"/>
        <w:rPr>
          <w:b/>
        </w:rPr>
      </w:pPr>
      <w:r>
        <w:rPr>
          <w:b/>
        </w:rPr>
        <w:t xml:space="preserve">4. </w:t>
      </w:r>
      <w:r w:rsidR="00AF4950" w:rsidRPr="00471309">
        <w:rPr>
          <w:b/>
        </w:rPr>
        <w:t xml:space="preserve">SERVICES OFFERED </w:t>
      </w:r>
      <w:r w:rsidR="00AF4950">
        <w:rPr>
          <w:b/>
        </w:rPr>
        <w:t>AT THE</w:t>
      </w:r>
      <w:r w:rsidR="00AF4950" w:rsidRPr="00471309">
        <w:rPr>
          <w:b/>
        </w:rPr>
        <w:t xml:space="preserve"> C</w:t>
      </w:r>
      <w:r w:rsidR="00AF4950">
        <w:rPr>
          <w:b/>
        </w:rPr>
        <w:t xml:space="preserve">OMMUNITY </w:t>
      </w:r>
      <w:r w:rsidR="00AF4950" w:rsidRPr="00471309">
        <w:rPr>
          <w:b/>
        </w:rPr>
        <w:t>S</w:t>
      </w:r>
      <w:r w:rsidR="00AF4950">
        <w:rPr>
          <w:b/>
        </w:rPr>
        <w:t xml:space="preserve">ERVICE </w:t>
      </w:r>
      <w:r w:rsidR="00AF4950" w:rsidRPr="00471309">
        <w:rPr>
          <w:b/>
        </w:rPr>
        <w:t>C</w:t>
      </w:r>
      <w:r w:rsidR="00AF4950">
        <w:rPr>
          <w:b/>
        </w:rPr>
        <w:t>ENTRE</w:t>
      </w:r>
    </w:p>
    <w:p w:rsidR="00AF4950" w:rsidRPr="00471309" w:rsidRDefault="00AF4950" w:rsidP="00AF4950">
      <w:pPr>
        <w:spacing w:line="360" w:lineRule="auto"/>
        <w:jc w:val="both"/>
        <w:rPr>
          <w:rFonts w:eastAsia="Calibri"/>
          <w:lang w:val="en-GB"/>
        </w:rPr>
      </w:pPr>
      <w:r w:rsidRPr="00471309">
        <w:rPr>
          <w:rFonts w:eastAsia="Calibri"/>
          <w:lang w:val="en-GB"/>
        </w:rPr>
        <w:t xml:space="preserve">(a) Each CSC must have an individually tailored range of services addressing the needs of </w:t>
      </w:r>
      <w:r>
        <w:rPr>
          <w:rFonts w:eastAsia="Calibri"/>
          <w:lang w:val="en-GB"/>
        </w:rPr>
        <w:t>the</w:t>
      </w:r>
      <w:r w:rsidRPr="00471309">
        <w:rPr>
          <w:rFonts w:eastAsia="Calibri"/>
          <w:lang w:val="en-GB"/>
        </w:rPr>
        <w:t xml:space="preserve"> community where the CSC is situated.  </w:t>
      </w:r>
    </w:p>
    <w:p w:rsidR="00AF4950" w:rsidRPr="00471309" w:rsidRDefault="00AF4950" w:rsidP="00AF4950">
      <w:pPr>
        <w:spacing w:line="360" w:lineRule="auto"/>
        <w:jc w:val="both"/>
        <w:rPr>
          <w:rFonts w:eastAsia="Calibri"/>
          <w:lang w:val="en-GB"/>
        </w:rPr>
      </w:pPr>
      <w:r w:rsidRPr="00471309">
        <w:rPr>
          <w:rFonts w:eastAsia="Calibri"/>
          <w:lang w:val="en-GB"/>
        </w:rPr>
        <w:t xml:space="preserve">(b) Services delivered at the CSC’s </w:t>
      </w:r>
      <w:r>
        <w:rPr>
          <w:rFonts w:eastAsia="Calibri"/>
          <w:lang w:val="en-GB"/>
        </w:rPr>
        <w:t>must be</w:t>
      </w:r>
      <w:r w:rsidRPr="00471309">
        <w:rPr>
          <w:rFonts w:eastAsia="Calibri"/>
          <w:lang w:val="en-GB"/>
        </w:rPr>
        <w:t xml:space="preserve"> geared </w:t>
      </w:r>
      <w:r>
        <w:rPr>
          <w:rFonts w:eastAsia="Calibri"/>
          <w:lang w:val="en-GB"/>
        </w:rPr>
        <w:t xml:space="preserve">towards </w:t>
      </w:r>
      <w:r w:rsidRPr="00471309">
        <w:rPr>
          <w:rFonts w:eastAsia="Calibri"/>
          <w:lang w:val="en-GB"/>
        </w:rPr>
        <w:t xml:space="preserve">making an impact to the people’s lives in terms of eradicating poverty, improving the economic and social status, as well as creating employment. </w:t>
      </w:r>
    </w:p>
    <w:p w:rsidR="00AF4950" w:rsidRDefault="00AF4950" w:rsidP="00AF4950">
      <w:pPr>
        <w:spacing w:line="360" w:lineRule="auto"/>
        <w:jc w:val="both"/>
        <w:rPr>
          <w:rFonts w:eastAsia="Calibri"/>
          <w:lang w:val="en-GB"/>
        </w:rPr>
      </w:pPr>
      <w:r w:rsidRPr="00471309">
        <w:rPr>
          <w:rFonts w:eastAsia="Calibri"/>
          <w:lang w:val="en-GB"/>
        </w:rPr>
        <w:t>(c)</w:t>
      </w:r>
      <w:r>
        <w:rPr>
          <w:rFonts w:eastAsia="Calibri"/>
          <w:lang w:val="en-GB"/>
        </w:rPr>
        <w:t>The g</w:t>
      </w:r>
      <w:r w:rsidRPr="00471309">
        <w:rPr>
          <w:rFonts w:eastAsia="Calibri"/>
          <w:lang w:val="en-GB"/>
        </w:rPr>
        <w:t xml:space="preserve">eneral service standards </w:t>
      </w:r>
      <w:r>
        <w:rPr>
          <w:rFonts w:eastAsia="Calibri"/>
          <w:lang w:val="en-GB"/>
        </w:rPr>
        <w:t>for</w:t>
      </w:r>
      <w:r w:rsidRPr="00471309">
        <w:rPr>
          <w:rFonts w:eastAsia="Calibri"/>
          <w:lang w:val="en-GB"/>
        </w:rPr>
        <w:t xml:space="preserve"> identify</w:t>
      </w:r>
      <w:r>
        <w:rPr>
          <w:rFonts w:eastAsia="Calibri"/>
          <w:lang w:val="en-GB"/>
        </w:rPr>
        <w:t>ing fully functional CSC’s include:-</w:t>
      </w:r>
    </w:p>
    <w:p w:rsidR="00AF4950" w:rsidRPr="00471309" w:rsidRDefault="00AF4950" w:rsidP="00AF4950">
      <w:pPr>
        <w:spacing w:line="360" w:lineRule="auto"/>
        <w:ind w:left="567"/>
        <w:jc w:val="both"/>
      </w:pPr>
      <w:r w:rsidRPr="00471309">
        <w:rPr>
          <w:rFonts w:eastAsia="Calibri"/>
          <w:lang w:val="en-GB"/>
        </w:rPr>
        <w:t xml:space="preserve">(i) </w:t>
      </w:r>
      <w:r w:rsidRPr="00471309">
        <w:t>explor</w:t>
      </w:r>
      <w:r>
        <w:t xml:space="preserve">ing </w:t>
      </w:r>
      <w:r w:rsidRPr="00471309">
        <w:t xml:space="preserve">opportunities to incorporate skills development programmes at the Centres through the use of </w:t>
      </w:r>
      <w:r>
        <w:t>ICT</w:t>
      </w:r>
      <w:r w:rsidRPr="00471309">
        <w:t>;</w:t>
      </w:r>
    </w:p>
    <w:p w:rsidR="00AF4950" w:rsidRPr="00471309" w:rsidRDefault="00AF4950" w:rsidP="00AF4950">
      <w:pPr>
        <w:pStyle w:val="ListParagraph"/>
        <w:spacing w:line="360" w:lineRule="auto"/>
        <w:ind w:left="567"/>
        <w:rPr>
          <w:rFonts w:cs="Arial"/>
        </w:rPr>
      </w:pPr>
      <w:r w:rsidRPr="00471309">
        <w:rPr>
          <w:rFonts w:cs="Arial"/>
        </w:rPr>
        <w:t xml:space="preserve">(ii) </w:t>
      </w:r>
      <w:r>
        <w:rPr>
          <w:rFonts w:cs="Arial"/>
        </w:rPr>
        <w:t>a</w:t>
      </w:r>
      <w:r w:rsidRPr="00471309">
        <w:rPr>
          <w:rFonts w:cs="Arial"/>
        </w:rPr>
        <w:t>ffirm</w:t>
      </w:r>
      <w:r>
        <w:rPr>
          <w:rFonts w:cs="Arial"/>
        </w:rPr>
        <w:t>ing the</w:t>
      </w:r>
      <w:r w:rsidRPr="00471309">
        <w:rPr>
          <w:rFonts w:cs="Arial"/>
        </w:rPr>
        <w:t xml:space="preserve"> management structure to ensure coordination between services to be rendered within each Grade of Service Centre;</w:t>
      </w:r>
    </w:p>
    <w:p w:rsidR="00AF4950" w:rsidRPr="00471309" w:rsidRDefault="00AF4950" w:rsidP="00AF4950">
      <w:pPr>
        <w:pStyle w:val="ListParagraph"/>
        <w:spacing w:line="360" w:lineRule="auto"/>
        <w:ind w:left="567"/>
        <w:rPr>
          <w:rFonts w:cs="Arial"/>
        </w:rPr>
      </w:pPr>
      <w:r w:rsidRPr="00471309">
        <w:rPr>
          <w:rFonts w:cs="Arial"/>
        </w:rPr>
        <w:t>(iii) present</w:t>
      </w:r>
      <w:r>
        <w:rPr>
          <w:rFonts w:cs="Arial"/>
        </w:rPr>
        <w:t xml:space="preserve">ing </w:t>
      </w:r>
      <w:r w:rsidRPr="00471309">
        <w:rPr>
          <w:rFonts w:cs="Arial"/>
        </w:rPr>
        <w:t>financial implications related to implementation of the Programme;</w:t>
      </w:r>
    </w:p>
    <w:p w:rsidR="00AF4950" w:rsidRPr="00471309" w:rsidRDefault="00AF4950" w:rsidP="00AF4950">
      <w:pPr>
        <w:pStyle w:val="ListParagraph"/>
        <w:spacing w:line="360" w:lineRule="auto"/>
        <w:ind w:left="567"/>
        <w:rPr>
          <w:rFonts w:cs="Arial"/>
        </w:rPr>
      </w:pPr>
      <w:r w:rsidRPr="00471309">
        <w:rPr>
          <w:rFonts w:cs="Arial"/>
        </w:rPr>
        <w:t xml:space="preserve">(iv) </w:t>
      </w:r>
      <w:r>
        <w:rPr>
          <w:rFonts w:cs="Arial"/>
        </w:rPr>
        <w:t>facilitating</w:t>
      </w:r>
      <w:r w:rsidRPr="00471309">
        <w:rPr>
          <w:rFonts w:cs="Arial"/>
        </w:rPr>
        <w:t xml:space="preserve"> the utilization of Centres by municipal councillors and ward committees; and</w:t>
      </w:r>
    </w:p>
    <w:p w:rsidR="00AF4950" w:rsidRPr="00471309" w:rsidRDefault="00AF4950" w:rsidP="00AF4950">
      <w:pPr>
        <w:pStyle w:val="ListParagraph"/>
        <w:spacing w:line="360" w:lineRule="auto"/>
        <w:ind w:left="567"/>
        <w:rPr>
          <w:rFonts w:cs="Arial"/>
        </w:rPr>
      </w:pPr>
      <w:r w:rsidRPr="00471309">
        <w:rPr>
          <w:rFonts w:cs="Arial"/>
        </w:rPr>
        <w:t xml:space="preserve">(v) </w:t>
      </w:r>
      <w:r>
        <w:rPr>
          <w:rFonts w:cs="Arial"/>
        </w:rPr>
        <w:t>d</w:t>
      </w:r>
      <w:r w:rsidRPr="00471309">
        <w:rPr>
          <w:rFonts w:cs="Arial"/>
        </w:rPr>
        <w:t>evelop</w:t>
      </w:r>
      <w:r>
        <w:rPr>
          <w:rFonts w:cs="Arial"/>
        </w:rPr>
        <w:t>ing</w:t>
      </w:r>
      <w:r w:rsidRPr="00471309">
        <w:rPr>
          <w:rFonts w:cs="Arial"/>
        </w:rPr>
        <w:t xml:space="preserve"> detailed Roll out/Business Plan for the implementation of the Hierarchy Framework of Community Service Centres</w:t>
      </w:r>
    </w:p>
    <w:p w:rsidR="00AF4950" w:rsidRDefault="00AF4950" w:rsidP="00AF4950">
      <w:pPr>
        <w:spacing w:line="360" w:lineRule="auto"/>
        <w:jc w:val="both"/>
      </w:pPr>
    </w:p>
    <w:p w:rsidR="00AF4950" w:rsidRPr="00CF10D6" w:rsidRDefault="00402437" w:rsidP="00AF4950">
      <w:pPr>
        <w:spacing w:line="360" w:lineRule="auto"/>
        <w:jc w:val="both"/>
        <w:rPr>
          <w:b/>
        </w:rPr>
      </w:pPr>
      <w:r>
        <w:rPr>
          <w:b/>
        </w:rPr>
        <w:t xml:space="preserve">5. </w:t>
      </w:r>
      <w:r w:rsidR="00AF4950" w:rsidRPr="00CF10D6">
        <w:rPr>
          <w:b/>
        </w:rPr>
        <w:t>HIERARCHY OF COMMUNITY SERVICE CENTRES</w:t>
      </w:r>
    </w:p>
    <w:p w:rsidR="00AF4950" w:rsidRDefault="00AF4950" w:rsidP="00AF4950">
      <w:pPr>
        <w:spacing w:line="360" w:lineRule="auto"/>
        <w:jc w:val="both"/>
        <w:rPr>
          <w:rFonts w:eastAsia="Calibri"/>
        </w:rPr>
      </w:pPr>
      <w:r>
        <w:rPr>
          <w:rFonts w:eastAsia="Calibri"/>
        </w:rPr>
        <w:t>(a) The Department must ensure that Municipalities are assisted in determining the type of CSC to establish based on the level of government services that are to be offered as minimum service by the centre.</w:t>
      </w:r>
    </w:p>
    <w:p w:rsidR="00AF4950" w:rsidRDefault="00AF4950" w:rsidP="00AF4950">
      <w:pPr>
        <w:spacing w:line="360" w:lineRule="auto"/>
        <w:jc w:val="both"/>
        <w:rPr>
          <w:rFonts w:eastAsia="Calibri"/>
        </w:rPr>
      </w:pPr>
      <w:r>
        <w:rPr>
          <w:rFonts w:eastAsia="Calibri"/>
        </w:rPr>
        <w:t xml:space="preserve">(b) The grading of CSC </w:t>
      </w:r>
      <w:r w:rsidRPr="00CF10D6">
        <w:rPr>
          <w:rFonts w:eastAsia="Calibri"/>
        </w:rPr>
        <w:t xml:space="preserve">including MPPCs, Thusong Service Centres and One Stop Development Centres </w:t>
      </w:r>
      <w:r>
        <w:rPr>
          <w:rFonts w:eastAsia="Calibri"/>
        </w:rPr>
        <w:t>may be understood as follows:</w:t>
      </w:r>
    </w:p>
    <w:p w:rsidR="00AF4950" w:rsidRDefault="00AF4950" w:rsidP="00AF4950">
      <w:pPr>
        <w:spacing w:line="360" w:lineRule="auto"/>
        <w:ind w:left="567"/>
        <w:jc w:val="both"/>
        <w:rPr>
          <w:rFonts w:eastAsia="Calibri"/>
        </w:rPr>
      </w:pPr>
      <w:r>
        <w:rPr>
          <w:rFonts w:eastAsia="Calibri"/>
        </w:rPr>
        <w:t xml:space="preserve">(i) Grade1 centres are hubs where a full range of government services are offered. </w:t>
      </w:r>
      <w:r w:rsidRPr="00CF10D6">
        <w:rPr>
          <w:rFonts w:eastAsia="Calibri"/>
        </w:rPr>
        <w:t xml:space="preserve">Grade 1 Centres </w:t>
      </w:r>
      <w:r>
        <w:rPr>
          <w:rFonts w:eastAsia="Calibri"/>
        </w:rPr>
        <w:t>are</w:t>
      </w:r>
      <w:r w:rsidRPr="00CF10D6">
        <w:rPr>
          <w:rFonts w:eastAsia="Calibri"/>
        </w:rPr>
        <w:t xml:space="preserve"> </w:t>
      </w:r>
      <w:r>
        <w:rPr>
          <w:rFonts w:eastAsia="Calibri"/>
        </w:rPr>
        <w:t xml:space="preserve">mainly found </w:t>
      </w:r>
      <w:r w:rsidRPr="00CF10D6">
        <w:rPr>
          <w:rFonts w:eastAsia="Calibri"/>
        </w:rPr>
        <w:t>in all larger towns</w:t>
      </w:r>
      <w:r>
        <w:rPr>
          <w:rFonts w:eastAsia="Calibri"/>
        </w:rPr>
        <w:t>;</w:t>
      </w:r>
    </w:p>
    <w:p w:rsidR="00AF4950" w:rsidRDefault="00AF4950" w:rsidP="00AF4950">
      <w:pPr>
        <w:spacing w:line="360" w:lineRule="auto"/>
        <w:ind w:left="567"/>
        <w:jc w:val="both"/>
        <w:rPr>
          <w:rFonts w:eastAsia="Calibri"/>
        </w:rPr>
      </w:pPr>
      <w:r>
        <w:rPr>
          <w:rFonts w:eastAsia="Calibri"/>
        </w:rPr>
        <w:t xml:space="preserve">(ii) Smaller towns Grade 2 centres are satellites offering a lower level of services compared to those offered by a Grade 1 centre; and </w:t>
      </w:r>
    </w:p>
    <w:p w:rsidR="00AF4950" w:rsidRDefault="00AF4950" w:rsidP="00402437">
      <w:pPr>
        <w:spacing w:line="360" w:lineRule="auto"/>
        <w:ind w:left="567"/>
        <w:jc w:val="both"/>
        <w:rPr>
          <w:rFonts w:eastAsia="Calibri"/>
        </w:rPr>
      </w:pPr>
      <w:r>
        <w:rPr>
          <w:rFonts w:eastAsia="Calibri"/>
        </w:rPr>
        <w:t>(iii) Grade 3 centres are mobiles found within the Traditional Administrative Centres and rural settlements offering only essential services.</w:t>
      </w:r>
    </w:p>
    <w:p w:rsidR="00402437" w:rsidRPr="00402437" w:rsidRDefault="00402437" w:rsidP="00402437">
      <w:pPr>
        <w:spacing w:line="360" w:lineRule="auto"/>
        <w:ind w:left="567"/>
        <w:jc w:val="both"/>
        <w:rPr>
          <w:rFonts w:eastAsia="Calibri"/>
        </w:rPr>
      </w:pPr>
    </w:p>
    <w:p w:rsidR="00AF4950" w:rsidRPr="00E01510" w:rsidRDefault="00402437" w:rsidP="00AF4950">
      <w:pPr>
        <w:spacing w:line="360" w:lineRule="auto"/>
        <w:jc w:val="both"/>
        <w:rPr>
          <w:b/>
        </w:rPr>
      </w:pPr>
      <w:r>
        <w:rPr>
          <w:b/>
        </w:rPr>
        <w:t xml:space="preserve">6. </w:t>
      </w:r>
      <w:r w:rsidR="00AF4950">
        <w:rPr>
          <w:b/>
        </w:rPr>
        <w:t>ASSETS MANAGEMENT BY MUNICIPALITIES</w:t>
      </w:r>
      <w:r w:rsidR="00AF4950" w:rsidRPr="00E01510">
        <w:rPr>
          <w:b/>
        </w:rPr>
        <w:t xml:space="preserve">  </w:t>
      </w:r>
    </w:p>
    <w:p w:rsidR="00AF4950" w:rsidRDefault="00AF4950" w:rsidP="00AF4950">
      <w:pPr>
        <w:spacing w:line="360" w:lineRule="auto"/>
        <w:jc w:val="both"/>
        <w:rPr>
          <w:rFonts w:eastAsia="Calibri"/>
          <w:lang w:val="en-GB"/>
        </w:rPr>
      </w:pPr>
      <w:r w:rsidRPr="00B56036">
        <w:rPr>
          <w:rFonts w:eastAsia="Calibri"/>
          <w:lang w:val="en-GB"/>
        </w:rPr>
        <w:t>(1)</w:t>
      </w:r>
      <w:r>
        <w:rPr>
          <w:rFonts w:eastAsia="Calibri"/>
          <w:lang w:val="en-GB"/>
        </w:rPr>
        <w:t xml:space="preserve">(a) </w:t>
      </w:r>
      <w:r w:rsidRPr="00E01510">
        <w:rPr>
          <w:rFonts w:eastAsia="Calibri"/>
          <w:lang w:val="en-GB"/>
        </w:rPr>
        <w:t xml:space="preserve">In terms of its function of ensuring the provision of services to communities the municipality is best suited to have CSC’s in their asset register, together with other public amenities which are in the ownership of the municipality. </w:t>
      </w:r>
    </w:p>
    <w:p w:rsidR="00AF4950" w:rsidRPr="00E01510" w:rsidRDefault="00AF4950" w:rsidP="00AF4950">
      <w:pPr>
        <w:spacing w:line="360" w:lineRule="auto"/>
        <w:jc w:val="both"/>
        <w:rPr>
          <w:rFonts w:eastAsia="Calibri"/>
          <w:lang w:val="en-GB"/>
        </w:rPr>
      </w:pPr>
      <w:r>
        <w:rPr>
          <w:rFonts w:eastAsia="Calibri"/>
          <w:lang w:val="en-GB"/>
        </w:rPr>
        <w:t xml:space="preserve">(b) </w:t>
      </w:r>
      <w:r w:rsidRPr="00E01510">
        <w:rPr>
          <w:rFonts w:eastAsia="Calibri"/>
          <w:lang w:val="en-GB"/>
        </w:rPr>
        <w:t xml:space="preserve">Operations and management of the CSC </w:t>
      </w:r>
      <w:r>
        <w:rPr>
          <w:rFonts w:eastAsia="Calibri"/>
          <w:lang w:val="en-GB"/>
        </w:rPr>
        <w:t>must</w:t>
      </w:r>
      <w:r w:rsidRPr="00E01510">
        <w:rPr>
          <w:rFonts w:eastAsia="Calibri"/>
          <w:lang w:val="en-GB"/>
        </w:rPr>
        <w:t xml:space="preserve"> </w:t>
      </w:r>
      <w:r>
        <w:rPr>
          <w:rFonts w:eastAsia="Calibri"/>
          <w:lang w:val="en-GB"/>
        </w:rPr>
        <w:t>be vested in the most relevant S</w:t>
      </w:r>
      <w:r w:rsidRPr="00E01510">
        <w:rPr>
          <w:rFonts w:eastAsia="Calibri"/>
          <w:lang w:val="en-GB"/>
        </w:rPr>
        <w:t>ub</w:t>
      </w:r>
      <w:r>
        <w:rPr>
          <w:rFonts w:eastAsia="Calibri"/>
          <w:lang w:val="en-GB"/>
        </w:rPr>
        <w:t>-</w:t>
      </w:r>
      <w:r w:rsidRPr="00E01510">
        <w:rPr>
          <w:rFonts w:eastAsia="Calibri"/>
          <w:lang w:val="en-GB"/>
        </w:rPr>
        <w:t>unit preferably the Community Service Directorate within the municipality depending on its organogram.</w:t>
      </w:r>
    </w:p>
    <w:p w:rsidR="00AF4950" w:rsidRDefault="00AF4950" w:rsidP="00AF4950">
      <w:pPr>
        <w:spacing w:line="360" w:lineRule="auto"/>
        <w:jc w:val="both"/>
        <w:rPr>
          <w:rFonts w:eastAsia="Calibri"/>
          <w:lang w:val="en-GB"/>
        </w:rPr>
      </w:pPr>
      <w:r>
        <w:rPr>
          <w:rFonts w:eastAsia="Calibri"/>
          <w:lang w:val="en-GB"/>
        </w:rPr>
        <w:t xml:space="preserve">(c) Movable assets in CSCs must </w:t>
      </w:r>
      <w:r w:rsidRPr="002575AA">
        <w:rPr>
          <w:rFonts w:eastAsia="Calibri"/>
          <w:lang w:val="en-GB"/>
        </w:rPr>
        <w:t>be monitored and maintained effectively with the objective of providing the best possible service to users.</w:t>
      </w:r>
    </w:p>
    <w:p w:rsidR="00AF4950" w:rsidRDefault="00AF4950" w:rsidP="00AF4950">
      <w:pPr>
        <w:spacing w:line="360" w:lineRule="auto"/>
        <w:jc w:val="both"/>
        <w:rPr>
          <w:rFonts w:eastAsia="Calibri"/>
          <w:lang w:val="en-GB"/>
        </w:rPr>
      </w:pPr>
      <w:r>
        <w:rPr>
          <w:rFonts w:eastAsia="Calibri"/>
          <w:lang w:val="en-GB"/>
        </w:rPr>
        <w:t xml:space="preserve">(2) The Centre Manager must </w:t>
      </w:r>
      <w:r w:rsidRPr="00E01510">
        <w:rPr>
          <w:rFonts w:eastAsia="Calibri"/>
          <w:lang w:val="en-GB"/>
        </w:rPr>
        <w:t xml:space="preserve">ensure that </w:t>
      </w:r>
      <w:r>
        <w:rPr>
          <w:rFonts w:eastAsia="Calibri"/>
          <w:lang w:val="en-GB"/>
        </w:rPr>
        <w:t>all assets:-</w:t>
      </w:r>
    </w:p>
    <w:p w:rsidR="00AF4950" w:rsidRPr="002575AA" w:rsidRDefault="00AF4950" w:rsidP="00AF4950">
      <w:pPr>
        <w:spacing w:line="360" w:lineRule="auto"/>
        <w:ind w:left="567"/>
        <w:jc w:val="both"/>
        <w:rPr>
          <w:rFonts w:eastAsia="Calibri"/>
          <w:lang w:val="en-GB"/>
        </w:rPr>
      </w:pPr>
      <w:r>
        <w:rPr>
          <w:rFonts w:eastAsia="Calibri"/>
          <w:lang w:val="en-GB"/>
        </w:rPr>
        <w:t xml:space="preserve">(a) </w:t>
      </w:r>
      <w:r w:rsidRPr="002575AA">
        <w:rPr>
          <w:rFonts w:eastAsia="Calibri"/>
          <w:lang w:val="en-GB"/>
        </w:rPr>
        <w:t>are managed and utilised in the most effective way to achieve the set service delivery objectives of the CSC programme</w:t>
      </w:r>
      <w:r>
        <w:rPr>
          <w:rFonts w:eastAsia="Calibri"/>
          <w:lang w:val="en-GB"/>
        </w:rPr>
        <w:t xml:space="preserve"> by </w:t>
      </w:r>
      <w:r w:rsidRPr="002575AA">
        <w:rPr>
          <w:rFonts w:eastAsia="Calibri"/>
          <w:lang w:val="en-GB"/>
        </w:rPr>
        <w:t>provid</w:t>
      </w:r>
      <w:r>
        <w:rPr>
          <w:rFonts w:eastAsia="Calibri"/>
          <w:lang w:val="en-GB"/>
        </w:rPr>
        <w:t xml:space="preserve">ing </w:t>
      </w:r>
      <w:r w:rsidRPr="002575AA">
        <w:rPr>
          <w:rFonts w:eastAsia="Calibri"/>
          <w:lang w:val="en-GB"/>
        </w:rPr>
        <w:t>guidelines and standards with a view to ensure that assets:</w:t>
      </w:r>
    </w:p>
    <w:p w:rsidR="00AF4950" w:rsidRPr="002575AA" w:rsidRDefault="00AF4950" w:rsidP="00AF4950">
      <w:pPr>
        <w:spacing w:line="360" w:lineRule="auto"/>
        <w:ind w:left="1134"/>
        <w:jc w:val="both"/>
        <w:rPr>
          <w:rFonts w:eastAsia="Calibri"/>
          <w:lang w:val="en-GB"/>
        </w:rPr>
      </w:pPr>
      <w:r>
        <w:rPr>
          <w:rFonts w:eastAsia="Calibri"/>
          <w:lang w:val="en-GB"/>
        </w:rPr>
        <w:t xml:space="preserve">(i) </w:t>
      </w:r>
      <w:r w:rsidRPr="002575AA">
        <w:rPr>
          <w:rFonts w:eastAsia="Calibri"/>
          <w:lang w:val="en-GB"/>
        </w:rPr>
        <w:t>Remain appropriate to the CSC programme requirements</w:t>
      </w:r>
    </w:p>
    <w:p w:rsidR="00AF4950" w:rsidRPr="002575AA" w:rsidRDefault="00AF4950" w:rsidP="00AF4950">
      <w:pPr>
        <w:spacing w:line="360" w:lineRule="auto"/>
        <w:ind w:left="1134"/>
        <w:jc w:val="both"/>
        <w:rPr>
          <w:rFonts w:eastAsia="Calibri"/>
          <w:lang w:val="en-GB"/>
        </w:rPr>
      </w:pPr>
      <w:r>
        <w:rPr>
          <w:rFonts w:eastAsia="Calibri"/>
          <w:lang w:val="en-GB"/>
        </w:rPr>
        <w:t xml:space="preserve">(ii) </w:t>
      </w:r>
      <w:r w:rsidRPr="002575AA">
        <w:rPr>
          <w:rFonts w:eastAsia="Calibri"/>
          <w:lang w:val="en-GB"/>
        </w:rPr>
        <w:t>Are effectively and economically utilised, and</w:t>
      </w:r>
    </w:p>
    <w:p w:rsidR="00AF4950" w:rsidRPr="002575AA" w:rsidRDefault="00AF4950" w:rsidP="00AF4950">
      <w:pPr>
        <w:spacing w:line="360" w:lineRule="auto"/>
        <w:ind w:left="1134"/>
        <w:jc w:val="both"/>
        <w:rPr>
          <w:rFonts w:eastAsia="Calibri"/>
          <w:lang w:val="en-GB"/>
        </w:rPr>
      </w:pPr>
      <w:r>
        <w:rPr>
          <w:rFonts w:eastAsia="Calibri"/>
          <w:lang w:val="en-GB"/>
        </w:rPr>
        <w:t xml:space="preserve">(iii) </w:t>
      </w:r>
      <w:r w:rsidRPr="002575AA">
        <w:rPr>
          <w:rFonts w:eastAsia="Calibri"/>
          <w:lang w:val="en-GB"/>
        </w:rPr>
        <w:t>Are well maintained to support programme delivery at the lowest possible long-term costs</w:t>
      </w:r>
    </w:p>
    <w:p w:rsidR="00AF4950" w:rsidRPr="00E01510" w:rsidRDefault="00AF4950" w:rsidP="00AF4950">
      <w:pPr>
        <w:spacing w:line="360" w:lineRule="auto"/>
        <w:ind w:left="567"/>
        <w:jc w:val="both"/>
        <w:rPr>
          <w:rFonts w:eastAsia="Calibri"/>
          <w:lang w:val="en-GB"/>
        </w:rPr>
      </w:pPr>
      <w:r>
        <w:rPr>
          <w:rFonts w:eastAsia="Calibri"/>
          <w:lang w:val="en-GB"/>
        </w:rPr>
        <w:t xml:space="preserve">(b) </w:t>
      </w:r>
      <w:r w:rsidRPr="00E01510">
        <w:rPr>
          <w:rFonts w:eastAsia="Calibri"/>
          <w:lang w:val="en-GB"/>
        </w:rPr>
        <w:t>allocated to employees within their area of responsibility are returned upon termination of service or transfer and are recorded.</w:t>
      </w:r>
    </w:p>
    <w:p w:rsidR="00AF4950" w:rsidRPr="002575AA" w:rsidRDefault="00AF4950" w:rsidP="00AF4950">
      <w:pPr>
        <w:spacing w:line="360" w:lineRule="auto"/>
        <w:ind w:left="567"/>
        <w:jc w:val="both"/>
        <w:rPr>
          <w:rFonts w:eastAsia="Calibri"/>
          <w:lang w:val="en-GB"/>
        </w:rPr>
      </w:pPr>
      <w:r>
        <w:rPr>
          <w:rFonts w:eastAsia="Calibri"/>
          <w:lang w:val="en-GB"/>
        </w:rPr>
        <w:t xml:space="preserve">(c) </w:t>
      </w:r>
      <w:r w:rsidRPr="00E01510">
        <w:rPr>
          <w:rFonts w:eastAsia="Calibri"/>
          <w:lang w:val="en-GB"/>
        </w:rPr>
        <w:t xml:space="preserve">identified as redundant, obsolete and unserviceable should be disposed of according to the Municipal asset disposal procedures. In the case where the actual building (CSC) becomes redundant the Municipality </w:t>
      </w:r>
      <w:r>
        <w:rPr>
          <w:rFonts w:eastAsia="Calibri"/>
          <w:lang w:val="en-GB"/>
        </w:rPr>
        <w:t>must</w:t>
      </w:r>
      <w:r w:rsidRPr="00E01510">
        <w:rPr>
          <w:rFonts w:eastAsia="Calibri"/>
          <w:lang w:val="en-GB"/>
        </w:rPr>
        <w:t xml:space="preserve"> report the CSC to COGTA.</w:t>
      </w:r>
    </w:p>
    <w:p w:rsidR="00AF4950" w:rsidRPr="00E01510" w:rsidRDefault="00AF4950" w:rsidP="00AF4950">
      <w:pPr>
        <w:spacing w:line="360" w:lineRule="auto"/>
        <w:jc w:val="both"/>
        <w:rPr>
          <w:b/>
        </w:rPr>
      </w:pPr>
    </w:p>
    <w:p w:rsidR="00AF4950" w:rsidRPr="00E01510" w:rsidRDefault="00402437" w:rsidP="00AF4950">
      <w:pPr>
        <w:spacing w:line="360" w:lineRule="auto"/>
        <w:jc w:val="both"/>
        <w:rPr>
          <w:b/>
        </w:rPr>
      </w:pPr>
      <w:r>
        <w:rPr>
          <w:b/>
        </w:rPr>
        <w:t xml:space="preserve">7. </w:t>
      </w:r>
      <w:r w:rsidR="00AF4950" w:rsidRPr="00E01510">
        <w:rPr>
          <w:b/>
        </w:rPr>
        <w:t xml:space="preserve">FACILITIES MANAGEMENT AND MAINTENANCE </w:t>
      </w:r>
    </w:p>
    <w:p w:rsidR="00AF4950" w:rsidRDefault="00AF4950" w:rsidP="00AF4950">
      <w:pPr>
        <w:spacing w:line="360" w:lineRule="auto"/>
        <w:jc w:val="both"/>
        <w:rPr>
          <w:rFonts w:eastAsia="Calibri"/>
          <w:lang w:val="en-GB"/>
        </w:rPr>
      </w:pPr>
      <w:r>
        <w:rPr>
          <w:rFonts w:eastAsia="Calibri"/>
          <w:lang w:val="en-GB"/>
        </w:rPr>
        <w:t xml:space="preserve">(1) </w:t>
      </w:r>
      <w:r w:rsidRPr="004B1364">
        <w:rPr>
          <w:rFonts w:eastAsia="Calibri"/>
          <w:lang w:val="en-GB"/>
        </w:rPr>
        <w:t xml:space="preserve">A Building Operating Plan (BOP) is </w:t>
      </w:r>
      <w:r>
        <w:rPr>
          <w:rFonts w:eastAsia="Calibri"/>
          <w:lang w:val="en-GB"/>
        </w:rPr>
        <w:t>necessary in determining</w:t>
      </w:r>
      <w:r w:rsidRPr="004B1364">
        <w:rPr>
          <w:rFonts w:eastAsia="Calibri"/>
          <w:lang w:val="en-GB"/>
        </w:rPr>
        <w:t xml:space="preserve"> how the building is to be operated and maintained which includes the occupancy schedule, day and night</w:t>
      </w:r>
      <w:r w:rsidRPr="00DD4BA7">
        <w:rPr>
          <w:rFonts w:eastAsia="Calibri"/>
          <w:lang w:val="en-GB"/>
        </w:rPr>
        <w:t xml:space="preserve"> </w:t>
      </w:r>
      <w:r w:rsidRPr="004B1364">
        <w:rPr>
          <w:rFonts w:eastAsia="Calibri"/>
          <w:lang w:val="en-GB"/>
        </w:rPr>
        <w:t>working hours, week end operations, changes in schedule or seasonal changes in schedule, lighting levels and times, emergency evacuations and public complaints handling procedures.</w:t>
      </w:r>
    </w:p>
    <w:p w:rsidR="00AF4950" w:rsidRDefault="00AF4950" w:rsidP="00AF4950">
      <w:pPr>
        <w:spacing w:line="360" w:lineRule="auto"/>
        <w:jc w:val="both"/>
        <w:rPr>
          <w:rFonts w:eastAsia="Calibri"/>
          <w:lang w:val="en-GB"/>
        </w:rPr>
      </w:pPr>
      <w:r>
        <w:rPr>
          <w:rFonts w:eastAsia="Calibri"/>
          <w:lang w:val="en-GB"/>
        </w:rPr>
        <w:t xml:space="preserve">(2) </w:t>
      </w:r>
      <w:r w:rsidRPr="004B1364">
        <w:rPr>
          <w:rFonts w:eastAsia="Calibri"/>
          <w:lang w:val="en-GB"/>
        </w:rPr>
        <w:t xml:space="preserve">The Centre Manager </w:t>
      </w:r>
      <w:r>
        <w:rPr>
          <w:rFonts w:eastAsia="Calibri"/>
          <w:lang w:val="en-GB"/>
        </w:rPr>
        <w:t xml:space="preserve">must:- </w:t>
      </w:r>
    </w:p>
    <w:p w:rsidR="00AF4950" w:rsidRDefault="00AF4950" w:rsidP="00AF4950">
      <w:pPr>
        <w:spacing w:line="360" w:lineRule="auto"/>
        <w:ind w:left="567"/>
        <w:jc w:val="both"/>
        <w:rPr>
          <w:rFonts w:eastAsia="Calibri"/>
          <w:lang w:val="en-GB"/>
        </w:rPr>
      </w:pPr>
      <w:r>
        <w:rPr>
          <w:rFonts w:eastAsia="Calibri"/>
          <w:lang w:val="en-GB"/>
        </w:rPr>
        <w:t xml:space="preserve">(a) oversee building security and </w:t>
      </w:r>
      <w:r w:rsidRPr="004B1364">
        <w:rPr>
          <w:rFonts w:eastAsia="Calibri"/>
          <w:lang w:val="en-GB"/>
        </w:rPr>
        <w:t>provide tenants with all the details of the operations of the  building</w:t>
      </w:r>
      <w:r>
        <w:rPr>
          <w:rFonts w:eastAsia="Calibri"/>
          <w:lang w:val="en-GB"/>
        </w:rPr>
        <w:t xml:space="preserve">, </w:t>
      </w:r>
      <w:r w:rsidRPr="004B1364">
        <w:rPr>
          <w:rFonts w:eastAsia="Calibri"/>
          <w:lang w:val="en-GB"/>
        </w:rPr>
        <w:t>updat</w:t>
      </w:r>
      <w:r>
        <w:rPr>
          <w:rFonts w:eastAsia="Calibri"/>
          <w:lang w:val="en-GB"/>
        </w:rPr>
        <w:t>ing</w:t>
      </w:r>
      <w:r w:rsidRPr="004B1364">
        <w:rPr>
          <w:rFonts w:eastAsia="Calibri"/>
          <w:lang w:val="en-GB"/>
        </w:rPr>
        <w:t xml:space="preserve"> them of any changes </w:t>
      </w:r>
      <w:r>
        <w:rPr>
          <w:rFonts w:eastAsia="Calibri"/>
          <w:lang w:val="en-GB"/>
        </w:rPr>
        <w:t xml:space="preserve">including </w:t>
      </w:r>
      <w:r w:rsidRPr="004B1364">
        <w:rPr>
          <w:rFonts w:eastAsia="Calibri"/>
          <w:lang w:val="en-GB"/>
        </w:rPr>
        <w:t xml:space="preserve">electrical faults, ICT connection, emergency conditions, water services outages and scheduled shut downs. </w:t>
      </w:r>
    </w:p>
    <w:p w:rsidR="00AF4950" w:rsidRDefault="00AF4950" w:rsidP="00AF4950">
      <w:pPr>
        <w:spacing w:line="360" w:lineRule="auto"/>
        <w:ind w:left="567"/>
        <w:jc w:val="both"/>
        <w:rPr>
          <w:rFonts w:eastAsia="Calibri"/>
          <w:lang w:val="en-GB"/>
        </w:rPr>
      </w:pPr>
      <w:r>
        <w:rPr>
          <w:rFonts w:eastAsia="Calibri"/>
          <w:lang w:val="en-GB"/>
        </w:rPr>
        <w:t xml:space="preserve">(b) </w:t>
      </w:r>
      <w:r w:rsidRPr="004B1364">
        <w:rPr>
          <w:rFonts w:eastAsia="Calibri"/>
          <w:lang w:val="en-GB"/>
        </w:rPr>
        <w:t xml:space="preserve">capture contacts and essential services to maximise response for facility emergencies. </w:t>
      </w:r>
    </w:p>
    <w:p w:rsidR="00AF4950" w:rsidRPr="00402437" w:rsidRDefault="00AF4950" w:rsidP="00402437">
      <w:pPr>
        <w:spacing w:line="360" w:lineRule="auto"/>
        <w:ind w:left="567"/>
        <w:jc w:val="both"/>
        <w:rPr>
          <w:rFonts w:eastAsia="Calibri"/>
          <w:lang w:val="en-GB"/>
        </w:rPr>
      </w:pPr>
      <w:r>
        <w:rPr>
          <w:rFonts w:eastAsia="Calibri"/>
          <w:lang w:val="en-GB"/>
        </w:rPr>
        <w:t>(c) during evacuations, assist emergency response</w:t>
      </w:r>
      <w:r w:rsidRPr="004B1364">
        <w:rPr>
          <w:rFonts w:eastAsia="Calibri"/>
          <w:lang w:val="en-GB"/>
        </w:rPr>
        <w:t xml:space="preserve"> teams in assessing building conditions locating missing personnel, shutting of utilities and status reports.</w:t>
      </w:r>
    </w:p>
    <w:p w:rsidR="00AF4950" w:rsidRPr="00386E59" w:rsidRDefault="00AF4950" w:rsidP="00AF4950">
      <w:pPr>
        <w:spacing w:line="360" w:lineRule="auto"/>
        <w:jc w:val="both"/>
      </w:pPr>
      <w:r w:rsidRPr="00386E59">
        <w:t xml:space="preserve">(3)(a) </w:t>
      </w:r>
      <w:r>
        <w:t>Prior to the construction of the CSC, t</w:t>
      </w:r>
      <w:r w:rsidRPr="00386E59">
        <w:t xml:space="preserve">he </w:t>
      </w:r>
      <w:r>
        <w:t>Department must provide support where the M</w:t>
      </w:r>
      <w:r w:rsidRPr="00386E59">
        <w:t xml:space="preserve">unicipality </w:t>
      </w:r>
      <w:r>
        <w:t xml:space="preserve">has to facilitate the </w:t>
      </w:r>
      <w:r w:rsidRPr="00386E59">
        <w:t>sign</w:t>
      </w:r>
      <w:r>
        <w:t xml:space="preserve">ing of the </w:t>
      </w:r>
      <w:r w:rsidRPr="00386E59">
        <w:t>lease agreement</w:t>
      </w:r>
      <w:r>
        <w:t>,</w:t>
      </w:r>
      <w:r w:rsidRPr="00386E59">
        <w:t xml:space="preserve"> with those intending to provide a service from the CSC</w:t>
      </w:r>
      <w:r>
        <w:t>.</w:t>
      </w:r>
    </w:p>
    <w:p w:rsidR="00AF4950" w:rsidRPr="00386E59" w:rsidRDefault="00AF4950" w:rsidP="00AF4950">
      <w:pPr>
        <w:spacing w:line="360" w:lineRule="auto"/>
        <w:jc w:val="both"/>
        <w:rPr>
          <w:rFonts w:eastAsia="Calibri"/>
          <w:lang w:val="en-GB"/>
        </w:rPr>
      </w:pPr>
      <w:r w:rsidRPr="00386E59">
        <w:t xml:space="preserve">(b) </w:t>
      </w:r>
      <w:r w:rsidRPr="00386E59">
        <w:rPr>
          <w:rFonts w:eastAsia="Calibri"/>
          <w:lang w:val="en-GB"/>
        </w:rPr>
        <w:t xml:space="preserve">The lease agreement must serve as a guarantee that the service providers will use the CSC for the time period agreed and the municipality </w:t>
      </w:r>
      <w:r>
        <w:rPr>
          <w:rFonts w:eastAsia="Calibri"/>
          <w:lang w:val="en-GB"/>
        </w:rPr>
        <w:t xml:space="preserve">must </w:t>
      </w:r>
      <w:r w:rsidRPr="00386E59">
        <w:rPr>
          <w:rFonts w:eastAsia="Calibri"/>
          <w:lang w:val="en-GB"/>
        </w:rPr>
        <w:t>receive the regular payments as agreed upon the contract.</w:t>
      </w:r>
    </w:p>
    <w:p w:rsidR="00AF4950" w:rsidRPr="00386E59" w:rsidRDefault="00AF4950" w:rsidP="00AF4950">
      <w:pPr>
        <w:spacing w:line="360" w:lineRule="auto"/>
        <w:jc w:val="both"/>
        <w:rPr>
          <w:rFonts w:eastAsia="Calibri"/>
          <w:lang w:val="en-GB"/>
        </w:rPr>
      </w:pPr>
      <w:r w:rsidRPr="00386E59">
        <w:rPr>
          <w:rFonts w:eastAsia="Calibri"/>
          <w:lang w:val="en-GB"/>
        </w:rPr>
        <w:t>(c) The rental payments must be for the sole purpose of operations and maintenance of the CSC.</w:t>
      </w:r>
    </w:p>
    <w:p w:rsidR="00AF4950" w:rsidRPr="00386E59" w:rsidRDefault="00AF4950" w:rsidP="00AF4950">
      <w:pPr>
        <w:spacing w:line="360" w:lineRule="auto"/>
        <w:jc w:val="both"/>
      </w:pPr>
      <w:r w:rsidRPr="00386E59">
        <w:rPr>
          <w:rFonts w:eastAsia="Calibri"/>
          <w:lang w:val="en-GB"/>
        </w:rPr>
        <w:t xml:space="preserve">(d) It is the function of the Department of Public Works to provide office accommodation to provincial and </w:t>
      </w:r>
      <w:r>
        <w:rPr>
          <w:rFonts w:eastAsia="Calibri"/>
          <w:lang w:val="en-GB"/>
        </w:rPr>
        <w:t>n</w:t>
      </w:r>
      <w:r w:rsidRPr="00386E59">
        <w:rPr>
          <w:rFonts w:eastAsia="Calibri"/>
          <w:lang w:val="en-GB"/>
        </w:rPr>
        <w:t>ational department</w:t>
      </w:r>
      <w:r>
        <w:rPr>
          <w:rFonts w:eastAsia="Calibri"/>
          <w:lang w:val="en-GB"/>
        </w:rPr>
        <w:t>s</w:t>
      </w:r>
      <w:r w:rsidRPr="00386E59">
        <w:rPr>
          <w:rFonts w:eastAsia="Calibri"/>
          <w:lang w:val="en-GB"/>
        </w:rPr>
        <w:t xml:space="preserve">, mandated by the Government Immovable Asset Management Act No19 of 2007 (GIAMA) to ensure efficient and effective immovable asset management </w:t>
      </w:r>
      <w:r>
        <w:rPr>
          <w:rFonts w:eastAsia="Calibri"/>
          <w:lang w:val="en-GB"/>
        </w:rPr>
        <w:t>for</w:t>
      </w:r>
      <w:r w:rsidRPr="00386E59">
        <w:rPr>
          <w:rFonts w:eastAsia="Calibri"/>
          <w:lang w:val="en-GB"/>
        </w:rPr>
        <w:t xml:space="preserve"> improve</w:t>
      </w:r>
      <w:r>
        <w:rPr>
          <w:rFonts w:eastAsia="Calibri"/>
          <w:lang w:val="en-GB"/>
        </w:rPr>
        <w:t>d</w:t>
      </w:r>
      <w:r w:rsidRPr="00386E59">
        <w:rPr>
          <w:rFonts w:eastAsia="Calibri"/>
          <w:lang w:val="en-GB"/>
        </w:rPr>
        <w:t xml:space="preserve"> service delivery.</w:t>
      </w:r>
      <w:r>
        <w:rPr>
          <w:rFonts w:eastAsia="Calibri"/>
          <w:lang w:val="en-GB"/>
        </w:rPr>
        <w:t xml:space="preserve"> T</w:t>
      </w:r>
      <w:r w:rsidRPr="00386E59">
        <w:rPr>
          <w:rFonts w:eastAsia="Calibri"/>
          <w:lang w:val="en-GB"/>
        </w:rPr>
        <w:t>he municipality is the owner</w:t>
      </w:r>
      <w:r>
        <w:rPr>
          <w:rFonts w:eastAsia="Calibri"/>
          <w:lang w:val="en-GB"/>
        </w:rPr>
        <w:t xml:space="preserve"> and</w:t>
      </w:r>
      <w:r w:rsidRPr="00386E59">
        <w:rPr>
          <w:rFonts w:eastAsia="Calibri"/>
          <w:lang w:val="en-GB"/>
        </w:rPr>
        <w:t xml:space="preserve"> the Department of Public Works an Agent </w:t>
      </w:r>
      <w:r>
        <w:rPr>
          <w:rFonts w:eastAsia="Calibri"/>
          <w:lang w:val="en-GB"/>
        </w:rPr>
        <w:t>for the</w:t>
      </w:r>
      <w:r w:rsidRPr="00386E59">
        <w:rPr>
          <w:rFonts w:eastAsia="Calibri"/>
          <w:lang w:val="en-GB"/>
        </w:rPr>
        <w:t xml:space="preserve"> sector departments occupying the CSC’s</w:t>
      </w:r>
      <w:r>
        <w:rPr>
          <w:rFonts w:eastAsia="Calibri"/>
          <w:lang w:val="en-GB"/>
        </w:rPr>
        <w:t>.</w:t>
      </w:r>
    </w:p>
    <w:p w:rsidR="00AF4950" w:rsidRPr="00386E59" w:rsidRDefault="00AF4950" w:rsidP="00AF4950">
      <w:pPr>
        <w:spacing w:line="360" w:lineRule="auto"/>
        <w:jc w:val="both"/>
      </w:pPr>
      <w:r w:rsidRPr="00386E59">
        <w:t>(e) The roles and responsibilities that are eminent during the lease process are indicated in the Lease process and functions table</w:t>
      </w:r>
      <w:r>
        <w:t>,</w:t>
      </w:r>
      <w:r w:rsidRPr="00386E59">
        <w:t xml:space="preserve"> attached in this policy as Annexure A</w:t>
      </w:r>
      <w:r>
        <w:t>.</w:t>
      </w:r>
    </w:p>
    <w:p w:rsidR="00AF4950" w:rsidRDefault="00AF4950" w:rsidP="00AF4950">
      <w:pPr>
        <w:spacing w:line="360" w:lineRule="auto"/>
        <w:jc w:val="both"/>
      </w:pPr>
    </w:p>
    <w:p w:rsidR="00AF4950" w:rsidRPr="00F8260F" w:rsidRDefault="00402437" w:rsidP="00AF4950">
      <w:pPr>
        <w:spacing w:line="360" w:lineRule="auto"/>
        <w:jc w:val="both"/>
        <w:rPr>
          <w:b/>
        </w:rPr>
      </w:pPr>
      <w:r>
        <w:rPr>
          <w:b/>
        </w:rPr>
        <w:t xml:space="preserve">8. </w:t>
      </w:r>
      <w:r w:rsidR="00AF4950" w:rsidRPr="00F8260F">
        <w:rPr>
          <w:b/>
        </w:rPr>
        <w:t xml:space="preserve">BRANDING, MARKETING AND COMMUNICATIONS </w:t>
      </w:r>
    </w:p>
    <w:p w:rsidR="00AF4950" w:rsidRDefault="00AF4950" w:rsidP="00AF4950">
      <w:pPr>
        <w:spacing w:line="360" w:lineRule="auto"/>
        <w:jc w:val="both"/>
        <w:rPr>
          <w:rFonts w:eastAsia="Calibri"/>
          <w:lang w:val="en-GB"/>
        </w:rPr>
      </w:pPr>
      <w:r w:rsidRPr="00F8260F">
        <w:rPr>
          <w:rFonts w:eastAsia="Calibri"/>
          <w:lang w:val="en-GB"/>
        </w:rPr>
        <w:t>(1)</w:t>
      </w:r>
      <w:r>
        <w:rPr>
          <w:rFonts w:eastAsia="Calibri"/>
          <w:lang w:val="en-GB"/>
        </w:rPr>
        <w:t xml:space="preserve">(a) </w:t>
      </w:r>
      <w:r w:rsidRPr="00B161CA">
        <w:rPr>
          <w:rFonts w:eastAsia="Calibri"/>
          <w:lang w:val="en-GB"/>
        </w:rPr>
        <w:t xml:space="preserve">There </w:t>
      </w:r>
      <w:r>
        <w:rPr>
          <w:rFonts w:eastAsia="Calibri"/>
          <w:lang w:val="en-GB"/>
        </w:rPr>
        <w:t>must</w:t>
      </w:r>
      <w:r w:rsidRPr="00B161CA">
        <w:rPr>
          <w:rFonts w:eastAsia="Calibri"/>
          <w:lang w:val="en-GB"/>
        </w:rPr>
        <w:t xml:space="preserve"> be commonality in the branding of CSC’s while an allowance for differentiation in certain aspects </w:t>
      </w:r>
      <w:r>
        <w:rPr>
          <w:rFonts w:eastAsia="Calibri"/>
          <w:lang w:val="en-GB"/>
        </w:rPr>
        <w:t xml:space="preserve">must be </w:t>
      </w:r>
      <w:r w:rsidRPr="00B161CA">
        <w:rPr>
          <w:rFonts w:eastAsia="Calibri"/>
          <w:lang w:val="en-GB"/>
        </w:rPr>
        <w:t xml:space="preserve">accommodated. </w:t>
      </w:r>
    </w:p>
    <w:p w:rsidR="00AF4950" w:rsidRDefault="00AF4950" w:rsidP="00AF4950">
      <w:pPr>
        <w:spacing w:line="360" w:lineRule="auto"/>
        <w:jc w:val="both"/>
        <w:rPr>
          <w:rFonts w:eastAsia="Calibri"/>
          <w:lang w:val="en-GB"/>
        </w:rPr>
      </w:pPr>
      <w:r>
        <w:rPr>
          <w:rFonts w:eastAsia="Calibri"/>
          <w:lang w:val="en-GB"/>
        </w:rPr>
        <w:t xml:space="preserve">(b) </w:t>
      </w:r>
      <w:r w:rsidRPr="00B161CA">
        <w:rPr>
          <w:rFonts w:eastAsia="Calibri"/>
          <w:lang w:val="en-GB"/>
        </w:rPr>
        <w:t xml:space="preserve">The branding of CSC’s </w:t>
      </w:r>
      <w:r>
        <w:rPr>
          <w:rFonts w:eastAsia="Calibri"/>
          <w:lang w:val="en-GB"/>
        </w:rPr>
        <w:t>must</w:t>
      </w:r>
      <w:r w:rsidRPr="00B161CA">
        <w:rPr>
          <w:rFonts w:eastAsia="Calibri"/>
          <w:lang w:val="en-GB"/>
        </w:rPr>
        <w:t xml:space="preserve"> be guided by the GCIS in consultation with the CSC PSC </w:t>
      </w:r>
      <w:r>
        <w:rPr>
          <w:rFonts w:eastAsia="Calibri"/>
          <w:lang w:val="en-GB"/>
        </w:rPr>
        <w:t xml:space="preserve">to </w:t>
      </w:r>
      <w:r w:rsidRPr="00B161CA">
        <w:rPr>
          <w:rFonts w:eastAsia="Calibri"/>
          <w:lang w:val="en-GB"/>
        </w:rPr>
        <w:t>strike a balance between strengthening the common CSC brand, the locality, as well as embracing the unique features that the CSC may have</w:t>
      </w:r>
      <w:r>
        <w:rPr>
          <w:rFonts w:eastAsia="Calibri"/>
          <w:lang w:val="en-GB"/>
        </w:rPr>
        <w:t xml:space="preserve"> which may include </w:t>
      </w:r>
      <w:r w:rsidRPr="00B161CA">
        <w:rPr>
          <w:rFonts w:eastAsia="Calibri"/>
          <w:lang w:val="en-GB"/>
        </w:rPr>
        <w:t xml:space="preserve">sponsors, civil society logos, provincial and municipal funding. </w:t>
      </w:r>
    </w:p>
    <w:p w:rsidR="00AF4950" w:rsidRDefault="00AF4950" w:rsidP="00AF4950">
      <w:pPr>
        <w:spacing w:line="360" w:lineRule="auto"/>
        <w:jc w:val="both"/>
        <w:rPr>
          <w:rFonts w:eastAsia="Calibri"/>
          <w:lang w:val="en-GB"/>
        </w:rPr>
      </w:pPr>
      <w:r>
        <w:rPr>
          <w:rFonts w:eastAsia="Calibri"/>
          <w:lang w:val="en-GB"/>
        </w:rPr>
        <w:t xml:space="preserve">(c) </w:t>
      </w:r>
      <w:r w:rsidRPr="00B161CA">
        <w:rPr>
          <w:rFonts w:eastAsia="Calibri"/>
          <w:lang w:val="en-GB"/>
        </w:rPr>
        <w:t xml:space="preserve">Consultation with the relevant stakeholders is needed before branding </w:t>
      </w:r>
      <w:r>
        <w:rPr>
          <w:rFonts w:eastAsia="Calibri"/>
          <w:lang w:val="en-GB"/>
        </w:rPr>
        <w:t xml:space="preserve">is finalised </w:t>
      </w:r>
      <w:r w:rsidRPr="00B161CA">
        <w:rPr>
          <w:rFonts w:eastAsia="Calibri"/>
          <w:lang w:val="en-GB"/>
        </w:rPr>
        <w:t xml:space="preserve">in terms of marketing name, </w:t>
      </w:r>
      <w:r>
        <w:rPr>
          <w:rFonts w:eastAsia="Calibri"/>
          <w:lang w:val="en-GB"/>
        </w:rPr>
        <w:t>by lines and logos</w:t>
      </w:r>
      <w:r w:rsidRPr="00B161CA">
        <w:rPr>
          <w:rFonts w:eastAsia="Calibri"/>
          <w:lang w:val="en-GB"/>
        </w:rPr>
        <w:t>.</w:t>
      </w:r>
    </w:p>
    <w:p w:rsidR="00AF4950" w:rsidRDefault="00AF4950" w:rsidP="00AF4950">
      <w:pPr>
        <w:spacing w:line="360" w:lineRule="auto"/>
        <w:jc w:val="both"/>
        <w:rPr>
          <w:rFonts w:eastAsia="Calibri"/>
          <w:lang w:val="en-GB"/>
        </w:rPr>
      </w:pPr>
      <w:r>
        <w:rPr>
          <w:rFonts w:eastAsia="Calibri"/>
          <w:lang w:val="en-GB"/>
        </w:rPr>
        <w:t>(2)(a) Each CSC must have p</w:t>
      </w:r>
      <w:r w:rsidRPr="00B161CA">
        <w:rPr>
          <w:rFonts w:eastAsia="Calibri"/>
          <w:lang w:val="en-GB"/>
        </w:rPr>
        <w:t xml:space="preserve">roper signage </w:t>
      </w:r>
      <w:r>
        <w:rPr>
          <w:rFonts w:eastAsia="Calibri"/>
          <w:lang w:val="en-GB"/>
        </w:rPr>
        <w:t xml:space="preserve">to </w:t>
      </w:r>
      <w:r w:rsidRPr="00B161CA">
        <w:rPr>
          <w:rFonts w:eastAsia="Calibri"/>
          <w:lang w:val="en-GB"/>
        </w:rPr>
        <w:t>facilitat</w:t>
      </w:r>
      <w:r>
        <w:rPr>
          <w:rFonts w:eastAsia="Calibri"/>
          <w:lang w:val="en-GB"/>
        </w:rPr>
        <w:t xml:space="preserve">e </w:t>
      </w:r>
      <w:r w:rsidRPr="00B161CA">
        <w:rPr>
          <w:rFonts w:eastAsia="Calibri"/>
          <w:lang w:val="en-GB"/>
        </w:rPr>
        <w:t>ease of access</w:t>
      </w:r>
      <w:r>
        <w:rPr>
          <w:rFonts w:eastAsia="Calibri"/>
          <w:lang w:val="en-GB"/>
        </w:rPr>
        <w:t>, giving c</w:t>
      </w:r>
      <w:r w:rsidRPr="00B161CA">
        <w:rPr>
          <w:rFonts w:eastAsia="Calibri"/>
          <w:lang w:val="en-GB"/>
        </w:rPr>
        <w:t>itizens the necessary information about the location of offices where government services are provided</w:t>
      </w:r>
      <w:r>
        <w:rPr>
          <w:rFonts w:eastAsia="Calibri"/>
          <w:lang w:val="en-GB"/>
        </w:rPr>
        <w:t>.</w:t>
      </w:r>
      <w:r w:rsidRPr="00B161CA">
        <w:rPr>
          <w:rFonts w:eastAsia="Calibri"/>
          <w:lang w:val="en-GB"/>
        </w:rPr>
        <w:t xml:space="preserve"> </w:t>
      </w:r>
    </w:p>
    <w:p w:rsidR="00AF4950" w:rsidRPr="00F8260F" w:rsidRDefault="00AF4950" w:rsidP="00AF4950">
      <w:pPr>
        <w:spacing w:line="360" w:lineRule="auto"/>
        <w:jc w:val="both"/>
        <w:rPr>
          <w:rFonts w:eastAsia="Calibri"/>
          <w:lang w:val="en-GB"/>
        </w:rPr>
      </w:pPr>
      <w:r w:rsidDel="00146AD7">
        <w:rPr>
          <w:rFonts w:eastAsia="Calibri"/>
          <w:lang w:val="en-GB"/>
        </w:rPr>
        <w:t xml:space="preserve"> </w:t>
      </w:r>
      <w:r>
        <w:rPr>
          <w:rFonts w:eastAsia="Calibri"/>
          <w:lang w:val="en-GB"/>
        </w:rPr>
        <w:t>(b) The i</w:t>
      </w:r>
      <w:r w:rsidRPr="00B161CA">
        <w:rPr>
          <w:rFonts w:eastAsia="Calibri"/>
          <w:lang w:val="en-GB"/>
        </w:rPr>
        <w:t xml:space="preserve">nformation boards at the </w:t>
      </w:r>
      <w:r>
        <w:rPr>
          <w:rFonts w:eastAsia="Calibri"/>
          <w:lang w:val="en-GB"/>
        </w:rPr>
        <w:t>c</w:t>
      </w:r>
      <w:r w:rsidRPr="00B161CA">
        <w:rPr>
          <w:rFonts w:eastAsia="Calibri"/>
          <w:lang w:val="en-GB"/>
        </w:rPr>
        <w:t xml:space="preserve">entres </w:t>
      </w:r>
      <w:r>
        <w:rPr>
          <w:rFonts w:eastAsia="Calibri"/>
          <w:lang w:val="en-GB"/>
        </w:rPr>
        <w:t>must reflect</w:t>
      </w:r>
      <w:r w:rsidRPr="00B161CA">
        <w:rPr>
          <w:rFonts w:eastAsia="Calibri"/>
          <w:lang w:val="en-GB"/>
        </w:rPr>
        <w:t xml:space="preserve"> adequate information about the services provided</w:t>
      </w:r>
      <w:r>
        <w:rPr>
          <w:rFonts w:eastAsia="Calibri"/>
          <w:lang w:val="en-GB"/>
        </w:rPr>
        <w:t>,</w:t>
      </w:r>
      <w:r w:rsidRPr="00B161CA">
        <w:rPr>
          <w:rFonts w:eastAsia="Calibri"/>
          <w:lang w:val="en-GB"/>
        </w:rPr>
        <w:t xml:space="preserve"> </w:t>
      </w:r>
      <w:r>
        <w:rPr>
          <w:rFonts w:eastAsia="Calibri"/>
          <w:lang w:val="en-GB"/>
        </w:rPr>
        <w:t xml:space="preserve">operating </w:t>
      </w:r>
      <w:r w:rsidRPr="00B161CA">
        <w:rPr>
          <w:rFonts w:eastAsia="Calibri"/>
          <w:lang w:val="en-GB"/>
        </w:rPr>
        <w:t>dates and time</w:t>
      </w:r>
      <w:r>
        <w:rPr>
          <w:rFonts w:eastAsia="Calibri"/>
          <w:lang w:val="en-GB"/>
        </w:rPr>
        <w:t xml:space="preserve">. </w:t>
      </w:r>
      <w:r w:rsidRPr="00B161CA">
        <w:rPr>
          <w:rFonts w:eastAsia="Calibri"/>
          <w:lang w:val="en-GB"/>
        </w:rPr>
        <w:t xml:space="preserve"> </w:t>
      </w:r>
    </w:p>
    <w:p w:rsidR="00AF4950" w:rsidRPr="00B161CA" w:rsidRDefault="00AF4950" w:rsidP="00AF4950">
      <w:pPr>
        <w:spacing w:line="360" w:lineRule="auto"/>
        <w:jc w:val="both"/>
        <w:rPr>
          <w:rFonts w:eastAsia="Calibri"/>
          <w:lang w:val="en-GB"/>
        </w:rPr>
      </w:pPr>
      <w:r w:rsidRPr="00F8260F">
        <w:rPr>
          <w:rFonts w:eastAsia="Calibri"/>
          <w:lang w:val="en-GB"/>
        </w:rPr>
        <w:t xml:space="preserve">(3) </w:t>
      </w:r>
      <w:r>
        <w:rPr>
          <w:rFonts w:eastAsia="Calibri"/>
          <w:lang w:val="en-GB"/>
        </w:rPr>
        <w:t>Each</w:t>
      </w:r>
      <w:r w:rsidRPr="00F8260F">
        <w:rPr>
          <w:rFonts w:eastAsia="Calibri"/>
          <w:lang w:val="en-GB"/>
        </w:rPr>
        <w:t xml:space="preserve"> CSC must </w:t>
      </w:r>
      <w:r>
        <w:rPr>
          <w:rFonts w:eastAsia="Calibri"/>
          <w:lang w:val="en-GB"/>
        </w:rPr>
        <w:t xml:space="preserve">communicate </w:t>
      </w:r>
      <w:r w:rsidRPr="00F8260F">
        <w:rPr>
          <w:rFonts w:eastAsia="Calibri"/>
          <w:lang w:val="en-GB"/>
        </w:rPr>
        <w:t xml:space="preserve">the </w:t>
      </w:r>
      <w:r>
        <w:rPr>
          <w:rFonts w:eastAsia="Calibri"/>
          <w:lang w:val="en-GB"/>
        </w:rPr>
        <w:t xml:space="preserve">government </w:t>
      </w:r>
      <w:r w:rsidRPr="00F8260F">
        <w:rPr>
          <w:rFonts w:eastAsia="Calibri"/>
          <w:lang w:val="en-GB"/>
        </w:rPr>
        <w:t xml:space="preserve">services provided </w:t>
      </w:r>
      <w:r>
        <w:rPr>
          <w:rFonts w:eastAsia="Calibri"/>
          <w:lang w:val="en-GB"/>
        </w:rPr>
        <w:t xml:space="preserve">to </w:t>
      </w:r>
      <w:r w:rsidRPr="00F8260F">
        <w:rPr>
          <w:rFonts w:eastAsia="Calibri"/>
          <w:lang w:val="en-GB"/>
        </w:rPr>
        <w:t xml:space="preserve">communities </w:t>
      </w:r>
      <w:r>
        <w:rPr>
          <w:rFonts w:eastAsia="Calibri"/>
          <w:lang w:val="en-GB"/>
        </w:rPr>
        <w:t xml:space="preserve">to fulfil the </w:t>
      </w:r>
      <w:r w:rsidRPr="00F8260F">
        <w:rPr>
          <w:rFonts w:eastAsia="Calibri"/>
          <w:lang w:val="en-GB"/>
        </w:rPr>
        <w:t xml:space="preserve">following </w:t>
      </w:r>
      <w:r w:rsidRPr="00B161CA">
        <w:rPr>
          <w:rFonts w:eastAsia="Calibri"/>
          <w:lang w:val="en-GB"/>
        </w:rPr>
        <w:t>objectives</w:t>
      </w:r>
      <w:r w:rsidRPr="00F8260F">
        <w:rPr>
          <w:rFonts w:eastAsia="Calibri"/>
          <w:lang w:val="en-GB"/>
        </w:rPr>
        <w:t xml:space="preserve">:- </w:t>
      </w:r>
    </w:p>
    <w:p w:rsidR="00AF4950" w:rsidRPr="00B161CA" w:rsidRDefault="00AF4950" w:rsidP="00AF4950">
      <w:pPr>
        <w:spacing w:line="360" w:lineRule="auto"/>
        <w:ind w:left="720"/>
        <w:contextualSpacing/>
        <w:jc w:val="both"/>
        <w:rPr>
          <w:rFonts w:eastAsia="Calibri"/>
          <w:lang w:val="en-GB"/>
        </w:rPr>
      </w:pPr>
      <w:r>
        <w:rPr>
          <w:rFonts w:eastAsia="Calibri"/>
          <w:lang w:val="en-GB"/>
        </w:rPr>
        <w:t xml:space="preserve">(a) </w:t>
      </w:r>
      <w:r w:rsidRPr="00B161CA">
        <w:rPr>
          <w:rFonts w:eastAsia="Calibri"/>
          <w:lang w:val="en-GB"/>
        </w:rPr>
        <w:t>raise awaren</w:t>
      </w:r>
      <w:r>
        <w:rPr>
          <w:rFonts w:eastAsia="Calibri"/>
          <w:lang w:val="en-GB"/>
        </w:rPr>
        <w:t>ess, reassure</w:t>
      </w:r>
      <w:r w:rsidRPr="00B161CA">
        <w:rPr>
          <w:rFonts w:eastAsia="Calibri"/>
          <w:lang w:val="en-GB"/>
        </w:rPr>
        <w:t xml:space="preserve"> and dispel misleading information</w:t>
      </w:r>
      <w:r>
        <w:rPr>
          <w:rFonts w:eastAsia="Calibri"/>
          <w:lang w:val="en-GB"/>
        </w:rPr>
        <w:t>;</w:t>
      </w:r>
    </w:p>
    <w:p w:rsidR="00AF4950" w:rsidRPr="00B161CA" w:rsidRDefault="00AF4950" w:rsidP="00AF4950">
      <w:pPr>
        <w:spacing w:line="360" w:lineRule="auto"/>
        <w:ind w:left="720"/>
        <w:contextualSpacing/>
        <w:jc w:val="both"/>
        <w:rPr>
          <w:rFonts w:eastAsia="Calibri"/>
          <w:lang w:val="en-GB"/>
        </w:rPr>
      </w:pPr>
      <w:r>
        <w:rPr>
          <w:rFonts w:eastAsia="Calibri"/>
          <w:lang w:val="en-GB"/>
        </w:rPr>
        <w:t xml:space="preserve">(b) </w:t>
      </w:r>
      <w:r w:rsidRPr="00B161CA">
        <w:rPr>
          <w:rFonts w:eastAsia="Calibri"/>
          <w:lang w:val="en-GB"/>
        </w:rPr>
        <w:t>popularise the effective us</w:t>
      </w:r>
      <w:r>
        <w:rPr>
          <w:rFonts w:eastAsia="Calibri"/>
          <w:lang w:val="en-GB"/>
        </w:rPr>
        <w:t>e</w:t>
      </w:r>
      <w:r w:rsidRPr="00B161CA">
        <w:rPr>
          <w:rFonts w:eastAsia="Calibri"/>
          <w:lang w:val="en-GB"/>
        </w:rPr>
        <w:t xml:space="preserve"> of CSC’s</w:t>
      </w:r>
      <w:r>
        <w:rPr>
          <w:rFonts w:eastAsia="Calibri"/>
          <w:lang w:val="en-GB"/>
        </w:rPr>
        <w:t>;</w:t>
      </w:r>
    </w:p>
    <w:p w:rsidR="00AF4950" w:rsidRPr="00B161CA" w:rsidRDefault="00AF4950" w:rsidP="00AF4950">
      <w:pPr>
        <w:spacing w:line="360" w:lineRule="auto"/>
        <w:ind w:left="720"/>
        <w:contextualSpacing/>
        <w:jc w:val="both"/>
        <w:rPr>
          <w:rFonts w:eastAsia="Calibri"/>
          <w:lang w:val="en-GB"/>
        </w:rPr>
      </w:pPr>
      <w:r>
        <w:rPr>
          <w:rFonts w:eastAsia="Calibri"/>
          <w:lang w:val="en-GB"/>
        </w:rPr>
        <w:t xml:space="preserve">(c) </w:t>
      </w:r>
      <w:r w:rsidRPr="00B161CA">
        <w:rPr>
          <w:rFonts w:eastAsia="Calibri"/>
          <w:lang w:val="en-GB"/>
        </w:rPr>
        <w:t>educate stakeholders and communities on services provided and promote growth</w:t>
      </w:r>
      <w:r>
        <w:rPr>
          <w:rFonts w:eastAsia="Calibri"/>
          <w:lang w:val="en-GB"/>
        </w:rPr>
        <w:t>; and</w:t>
      </w:r>
    </w:p>
    <w:p w:rsidR="00AF4950" w:rsidRPr="00402437" w:rsidRDefault="00AF4950" w:rsidP="00402437">
      <w:pPr>
        <w:spacing w:line="360" w:lineRule="auto"/>
        <w:ind w:left="720"/>
        <w:contextualSpacing/>
        <w:jc w:val="both"/>
        <w:rPr>
          <w:rFonts w:eastAsia="Calibri"/>
          <w:lang w:val="en-GB"/>
        </w:rPr>
      </w:pPr>
      <w:r>
        <w:rPr>
          <w:rFonts w:eastAsia="Calibri"/>
          <w:lang w:val="en-GB"/>
        </w:rPr>
        <w:t xml:space="preserve">(d) </w:t>
      </w:r>
      <w:r w:rsidRPr="00B161CA">
        <w:rPr>
          <w:rFonts w:eastAsia="Calibri"/>
          <w:lang w:val="en-GB"/>
        </w:rPr>
        <w:t xml:space="preserve">ensure compliance </w:t>
      </w:r>
      <w:r>
        <w:rPr>
          <w:rFonts w:eastAsia="Calibri"/>
          <w:lang w:val="en-GB"/>
        </w:rPr>
        <w:t>to</w:t>
      </w:r>
      <w:r w:rsidRPr="00B161CA">
        <w:rPr>
          <w:rFonts w:eastAsia="Calibri"/>
          <w:lang w:val="en-GB"/>
        </w:rPr>
        <w:t xml:space="preserve"> promises provided to communities</w:t>
      </w:r>
      <w:r>
        <w:rPr>
          <w:rFonts w:eastAsia="Calibri"/>
          <w:lang w:val="en-GB"/>
        </w:rPr>
        <w:t>.</w:t>
      </w:r>
      <w:r w:rsidRPr="00B161CA">
        <w:rPr>
          <w:rFonts w:eastAsia="Calibri"/>
          <w:lang w:val="en-GB"/>
        </w:rPr>
        <w:t xml:space="preserve"> </w:t>
      </w:r>
    </w:p>
    <w:p w:rsidR="00AF4950" w:rsidRPr="002D3C06" w:rsidRDefault="00AF4950" w:rsidP="00AF4950">
      <w:pPr>
        <w:spacing w:line="360" w:lineRule="auto"/>
        <w:jc w:val="both"/>
        <w:rPr>
          <w:b/>
        </w:rPr>
      </w:pPr>
    </w:p>
    <w:p w:rsidR="00AF4950" w:rsidRPr="002D3C06" w:rsidRDefault="00402437" w:rsidP="00AF4950">
      <w:pPr>
        <w:spacing w:line="360" w:lineRule="auto"/>
        <w:jc w:val="both"/>
        <w:rPr>
          <w:b/>
        </w:rPr>
      </w:pPr>
      <w:r>
        <w:rPr>
          <w:b/>
        </w:rPr>
        <w:t xml:space="preserve">9. </w:t>
      </w:r>
      <w:r w:rsidR="00AF4950" w:rsidRPr="002D3C06">
        <w:rPr>
          <w:b/>
        </w:rPr>
        <w:t xml:space="preserve">ROLES AND RESPONSIBILITIES OF </w:t>
      </w:r>
      <w:r w:rsidR="00AF4950">
        <w:rPr>
          <w:b/>
        </w:rPr>
        <w:t xml:space="preserve">KEY CSC </w:t>
      </w:r>
      <w:r w:rsidR="00AF4950" w:rsidRPr="002D3C06">
        <w:rPr>
          <w:b/>
        </w:rPr>
        <w:t>STAKEHOLDERS</w:t>
      </w:r>
    </w:p>
    <w:p w:rsidR="00AF4950" w:rsidRDefault="00AF4950" w:rsidP="00AF4950">
      <w:pPr>
        <w:spacing w:line="360" w:lineRule="auto"/>
        <w:jc w:val="both"/>
      </w:pPr>
      <w:r w:rsidRPr="00B306E4">
        <w:t>(a) The Department through the Sub-directorate: CSC management is responsible for:-</w:t>
      </w:r>
      <w:r w:rsidRPr="00682501">
        <w:t xml:space="preserve"> </w:t>
      </w:r>
    </w:p>
    <w:p w:rsidR="00AF4950" w:rsidRPr="00682501" w:rsidRDefault="00AF4950" w:rsidP="00AF4950">
      <w:pPr>
        <w:spacing w:line="360" w:lineRule="auto"/>
        <w:ind w:left="567"/>
        <w:jc w:val="both"/>
      </w:pPr>
      <w:r>
        <w:t xml:space="preserve">(i) </w:t>
      </w:r>
      <w:r w:rsidRPr="00682501">
        <w:t xml:space="preserve">the </w:t>
      </w:r>
      <w:r>
        <w:t xml:space="preserve">coordination and support of CSC </w:t>
      </w:r>
      <w:r w:rsidRPr="00682501">
        <w:t xml:space="preserve">establishment and management in the province, including the </w:t>
      </w:r>
      <w:r>
        <w:t>support in the development of CSC</w:t>
      </w:r>
      <w:r w:rsidRPr="00682501">
        <w:t xml:space="preserve"> </w:t>
      </w:r>
      <w:r>
        <w:t>operational management system;</w:t>
      </w:r>
    </w:p>
    <w:p w:rsidR="00AF4950" w:rsidRPr="00682501" w:rsidRDefault="00AF4950" w:rsidP="00AF4950">
      <w:pPr>
        <w:spacing w:line="360" w:lineRule="auto"/>
        <w:ind w:left="567"/>
        <w:jc w:val="both"/>
        <w:rPr>
          <w:rFonts w:eastAsia="Calibri"/>
          <w:lang w:val="en-GB"/>
        </w:rPr>
      </w:pPr>
      <w:r>
        <w:t>(ii</w:t>
      </w:r>
      <w:r w:rsidRPr="00682501">
        <w:t xml:space="preserve">) </w:t>
      </w:r>
      <w:r>
        <w:rPr>
          <w:lang w:val="en-US"/>
        </w:rPr>
        <w:t>provision of</w:t>
      </w:r>
      <w:r w:rsidRPr="00682501">
        <w:rPr>
          <w:lang w:val="en-US"/>
        </w:rPr>
        <w:t xml:space="preserve"> </w:t>
      </w:r>
      <w:r w:rsidRPr="00682501">
        <w:rPr>
          <w:rFonts w:eastAsia="Calibri"/>
          <w:lang w:val="en-GB"/>
        </w:rPr>
        <w:t xml:space="preserve">capacity support towards service provider engagement and coordination of lease agreements, </w:t>
      </w:r>
      <w:r>
        <w:rPr>
          <w:rFonts w:eastAsia="Calibri"/>
          <w:lang w:val="en-GB"/>
        </w:rPr>
        <w:t>a</w:t>
      </w:r>
      <w:r w:rsidRPr="00682501">
        <w:rPr>
          <w:rFonts w:eastAsia="Calibri"/>
          <w:lang w:val="en-GB"/>
        </w:rPr>
        <w:t>s an interim arrangement during the initial operations period, until the municipality it is abl</w:t>
      </w:r>
      <w:r>
        <w:rPr>
          <w:rFonts w:eastAsia="Calibri"/>
          <w:lang w:val="en-GB"/>
        </w:rPr>
        <w:t>e to run the centre on its own; and</w:t>
      </w:r>
      <w:r w:rsidRPr="00682501">
        <w:rPr>
          <w:rFonts w:eastAsia="Calibri"/>
          <w:lang w:val="en-GB"/>
        </w:rPr>
        <w:t xml:space="preserve"> </w:t>
      </w:r>
    </w:p>
    <w:p w:rsidR="00AF4950" w:rsidRPr="00682501" w:rsidRDefault="00AF4950" w:rsidP="00AF4950">
      <w:pPr>
        <w:spacing w:line="360" w:lineRule="auto"/>
        <w:ind w:left="567"/>
        <w:jc w:val="both"/>
      </w:pPr>
      <w:r w:rsidRPr="00682501">
        <w:rPr>
          <w:rFonts w:eastAsia="Calibri"/>
          <w:lang w:val="en-GB"/>
        </w:rPr>
        <w:t>(ii</w:t>
      </w:r>
      <w:r>
        <w:rPr>
          <w:rFonts w:eastAsia="Calibri"/>
          <w:lang w:val="en-GB"/>
        </w:rPr>
        <w:t>i</w:t>
      </w:r>
      <w:r w:rsidRPr="00682501">
        <w:rPr>
          <w:rFonts w:eastAsia="Calibri"/>
          <w:lang w:val="en-GB"/>
        </w:rPr>
        <w:t xml:space="preserve">) </w:t>
      </w:r>
      <w:r>
        <w:rPr>
          <w:rFonts w:eastAsia="Calibri"/>
          <w:lang w:val="en-GB"/>
        </w:rPr>
        <w:t>provision of</w:t>
      </w:r>
      <w:r w:rsidRPr="00682501">
        <w:rPr>
          <w:rFonts w:eastAsia="Calibri"/>
          <w:lang w:val="en-GB"/>
        </w:rPr>
        <w:t xml:space="preserve"> support to municipalities in business plan development for grant funding as well as the departmental rehabilitation of CSCs</w:t>
      </w:r>
      <w:r>
        <w:rPr>
          <w:rFonts w:eastAsia="Calibri"/>
          <w:lang w:val="en-GB"/>
        </w:rPr>
        <w:t>;</w:t>
      </w:r>
    </w:p>
    <w:p w:rsidR="00AF4950" w:rsidRPr="00FE256A" w:rsidRDefault="00AF4950" w:rsidP="00AF4950">
      <w:pPr>
        <w:spacing w:line="360" w:lineRule="auto"/>
        <w:ind w:left="567"/>
        <w:contextualSpacing/>
        <w:rPr>
          <w:rFonts w:eastAsia="Calibri"/>
          <w:lang w:val="en-GB"/>
        </w:rPr>
      </w:pPr>
      <w:r>
        <w:rPr>
          <w:rFonts w:eastAsia="Calibri"/>
          <w:lang w:val="en-GB"/>
        </w:rPr>
        <w:t>(iv) coordinating</w:t>
      </w:r>
      <w:r w:rsidRPr="00FE256A">
        <w:rPr>
          <w:rFonts w:eastAsia="Calibri"/>
          <w:lang w:val="en-GB"/>
        </w:rPr>
        <w:t xml:space="preserve"> </w:t>
      </w:r>
      <w:r>
        <w:rPr>
          <w:rFonts w:eastAsia="Calibri"/>
          <w:lang w:val="en-GB"/>
        </w:rPr>
        <w:t xml:space="preserve">the </w:t>
      </w:r>
      <w:r w:rsidRPr="00FE256A">
        <w:rPr>
          <w:rFonts w:eastAsia="Calibri"/>
          <w:lang w:val="en-GB"/>
        </w:rPr>
        <w:t>CSC Programme at the Provincial Level</w:t>
      </w:r>
      <w:r>
        <w:rPr>
          <w:rFonts w:eastAsia="Calibri"/>
          <w:lang w:val="en-GB"/>
        </w:rPr>
        <w:t>;</w:t>
      </w:r>
    </w:p>
    <w:p w:rsidR="00AF4950" w:rsidRPr="00FE256A" w:rsidRDefault="00AF4950" w:rsidP="00AF4950">
      <w:pPr>
        <w:spacing w:line="360" w:lineRule="auto"/>
        <w:ind w:left="567"/>
        <w:contextualSpacing/>
        <w:rPr>
          <w:rFonts w:eastAsia="Calibri"/>
          <w:lang w:val="en-GB"/>
        </w:rPr>
      </w:pPr>
      <w:r>
        <w:rPr>
          <w:rFonts w:eastAsia="Calibri"/>
          <w:lang w:val="en-GB"/>
        </w:rPr>
        <w:t>(v) coordinating</w:t>
      </w:r>
      <w:r w:rsidRPr="00FE256A">
        <w:rPr>
          <w:rFonts w:eastAsia="Calibri"/>
          <w:lang w:val="en-GB"/>
        </w:rPr>
        <w:t xml:space="preserve"> and Chair</w:t>
      </w:r>
      <w:r>
        <w:rPr>
          <w:rFonts w:eastAsia="Calibri"/>
          <w:lang w:val="en-GB"/>
        </w:rPr>
        <w:t>ing</w:t>
      </w:r>
      <w:r w:rsidRPr="00FE256A">
        <w:rPr>
          <w:rFonts w:eastAsia="Calibri"/>
          <w:lang w:val="en-GB"/>
        </w:rPr>
        <w:t xml:space="preserve"> </w:t>
      </w:r>
      <w:r>
        <w:rPr>
          <w:rFonts w:eastAsia="Calibri"/>
          <w:lang w:val="en-GB"/>
        </w:rPr>
        <w:t xml:space="preserve">the </w:t>
      </w:r>
      <w:r w:rsidRPr="00FE256A">
        <w:rPr>
          <w:rFonts w:eastAsia="Calibri"/>
          <w:lang w:val="en-GB"/>
        </w:rPr>
        <w:t>Pro</w:t>
      </w:r>
      <w:r>
        <w:rPr>
          <w:rFonts w:eastAsia="Calibri"/>
          <w:lang w:val="en-GB"/>
        </w:rPr>
        <w:t>vincial CSC Steering Committee m</w:t>
      </w:r>
      <w:r w:rsidRPr="00FE256A">
        <w:rPr>
          <w:rFonts w:eastAsia="Calibri"/>
          <w:lang w:val="en-GB"/>
        </w:rPr>
        <w:t>eetings</w:t>
      </w:r>
      <w:r>
        <w:rPr>
          <w:rFonts w:eastAsia="Calibri"/>
          <w:lang w:val="en-GB"/>
        </w:rPr>
        <w:t>;</w:t>
      </w:r>
    </w:p>
    <w:p w:rsidR="00AF4950" w:rsidRPr="00FE256A" w:rsidRDefault="00AF4950" w:rsidP="00AF4950">
      <w:pPr>
        <w:spacing w:line="360" w:lineRule="auto"/>
        <w:ind w:left="567"/>
        <w:contextualSpacing/>
        <w:rPr>
          <w:rFonts w:eastAsia="Calibri"/>
          <w:lang w:val="en-GB"/>
        </w:rPr>
      </w:pPr>
      <w:r>
        <w:rPr>
          <w:rFonts w:eastAsia="Calibri"/>
          <w:lang w:val="en-GB"/>
        </w:rPr>
        <w:t>(vi) s</w:t>
      </w:r>
      <w:r w:rsidRPr="00FE256A">
        <w:rPr>
          <w:rFonts w:eastAsia="Calibri"/>
          <w:lang w:val="en-GB"/>
        </w:rPr>
        <w:t>upport</w:t>
      </w:r>
      <w:r>
        <w:rPr>
          <w:rFonts w:eastAsia="Calibri"/>
          <w:lang w:val="en-GB"/>
        </w:rPr>
        <w:t>ing</w:t>
      </w:r>
      <w:r w:rsidRPr="00FE256A">
        <w:rPr>
          <w:rFonts w:eastAsia="Calibri"/>
          <w:lang w:val="en-GB"/>
        </w:rPr>
        <w:t xml:space="preserve"> Municipalities with the engagement of key Sector Departments and Stakeholders</w:t>
      </w:r>
      <w:r>
        <w:rPr>
          <w:rFonts w:eastAsia="Calibri"/>
          <w:lang w:val="en-GB"/>
        </w:rPr>
        <w:t>;</w:t>
      </w:r>
    </w:p>
    <w:p w:rsidR="00AF4950" w:rsidRPr="00FE256A" w:rsidRDefault="00AF4950" w:rsidP="00AF4950">
      <w:pPr>
        <w:spacing w:line="360" w:lineRule="auto"/>
        <w:ind w:left="567"/>
        <w:contextualSpacing/>
        <w:rPr>
          <w:rFonts w:eastAsia="Calibri"/>
          <w:lang w:val="en-GB"/>
        </w:rPr>
      </w:pPr>
      <w:r>
        <w:rPr>
          <w:rFonts w:eastAsia="Calibri"/>
          <w:lang w:val="en-GB"/>
        </w:rPr>
        <w:t>(vii) capacitating</w:t>
      </w:r>
      <w:r w:rsidRPr="00FE256A">
        <w:rPr>
          <w:rFonts w:eastAsia="Calibri"/>
          <w:lang w:val="en-GB"/>
        </w:rPr>
        <w:t xml:space="preserve"> Municipalities on issues related to CSC O&amp;M</w:t>
      </w:r>
      <w:r>
        <w:rPr>
          <w:rFonts w:eastAsia="Calibri"/>
          <w:lang w:val="en-GB"/>
        </w:rPr>
        <w:t>;</w:t>
      </w:r>
    </w:p>
    <w:p w:rsidR="00AF4950" w:rsidRPr="00FE256A" w:rsidRDefault="00AF4950" w:rsidP="00AF4950">
      <w:pPr>
        <w:spacing w:line="360" w:lineRule="auto"/>
        <w:ind w:left="567"/>
        <w:contextualSpacing/>
        <w:rPr>
          <w:rFonts w:eastAsia="Calibri"/>
          <w:lang w:val="en-GB"/>
        </w:rPr>
      </w:pPr>
      <w:r>
        <w:rPr>
          <w:rFonts w:eastAsia="Calibri"/>
          <w:lang w:val="en-GB"/>
        </w:rPr>
        <w:t>(viii) s</w:t>
      </w:r>
      <w:r w:rsidRPr="00FE256A">
        <w:rPr>
          <w:rFonts w:eastAsia="Calibri"/>
          <w:lang w:val="en-GB"/>
        </w:rPr>
        <w:t>upport</w:t>
      </w:r>
      <w:r>
        <w:rPr>
          <w:rFonts w:eastAsia="Calibri"/>
          <w:lang w:val="en-GB"/>
        </w:rPr>
        <w:t>ing</w:t>
      </w:r>
      <w:r w:rsidRPr="00FE256A">
        <w:rPr>
          <w:rFonts w:eastAsia="Calibri"/>
          <w:lang w:val="en-GB"/>
        </w:rPr>
        <w:t xml:space="preserve"> Municipalities with lease agreement processes</w:t>
      </w:r>
      <w:r>
        <w:rPr>
          <w:rFonts w:eastAsia="Calibri"/>
          <w:lang w:val="en-GB"/>
        </w:rPr>
        <w:t>;</w:t>
      </w:r>
    </w:p>
    <w:p w:rsidR="00AF4950" w:rsidRPr="00FE256A" w:rsidRDefault="00AF4950" w:rsidP="00AF4950">
      <w:pPr>
        <w:spacing w:line="360" w:lineRule="auto"/>
        <w:ind w:left="567"/>
        <w:contextualSpacing/>
        <w:rPr>
          <w:rFonts w:eastAsia="Calibri"/>
          <w:lang w:val="en-GB"/>
        </w:rPr>
      </w:pPr>
      <w:r>
        <w:rPr>
          <w:rFonts w:eastAsia="Calibri"/>
          <w:lang w:val="en-GB"/>
        </w:rPr>
        <w:t xml:space="preserve">(ix) monitoring and evaluating the </w:t>
      </w:r>
      <w:r w:rsidRPr="00FE256A">
        <w:rPr>
          <w:rFonts w:eastAsia="Calibri"/>
          <w:lang w:val="en-GB"/>
        </w:rPr>
        <w:t>CSC functionality</w:t>
      </w:r>
      <w:r>
        <w:rPr>
          <w:rFonts w:eastAsia="Calibri"/>
          <w:lang w:val="en-GB"/>
        </w:rPr>
        <w:t>; and</w:t>
      </w:r>
    </w:p>
    <w:p w:rsidR="00AF4950" w:rsidRPr="00FE256A" w:rsidRDefault="00AF4950" w:rsidP="00AF4950">
      <w:pPr>
        <w:spacing w:line="360" w:lineRule="auto"/>
        <w:ind w:left="567"/>
        <w:contextualSpacing/>
        <w:rPr>
          <w:rFonts w:eastAsia="Calibri"/>
          <w:lang w:val="en-GB"/>
        </w:rPr>
      </w:pPr>
      <w:r>
        <w:rPr>
          <w:rFonts w:eastAsia="Calibri"/>
          <w:lang w:val="en-GB"/>
        </w:rPr>
        <w:t>(x) r</w:t>
      </w:r>
      <w:r w:rsidRPr="00FE256A">
        <w:rPr>
          <w:rFonts w:eastAsia="Calibri"/>
          <w:lang w:val="en-GB"/>
        </w:rPr>
        <w:t>eporting to National Inter</w:t>
      </w:r>
      <w:r>
        <w:rPr>
          <w:rFonts w:eastAsia="Calibri"/>
          <w:lang w:val="en-GB"/>
        </w:rPr>
        <w:t>-</w:t>
      </w:r>
      <w:r w:rsidRPr="00FE256A">
        <w:rPr>
          <w:rFonts w:eastAsia="Calibri"/>
          <w:lang w:val="en-GB"/>
        </w:rPr>
        <w:t>Sectoral Steering Committee (NISSC)</w:t>
      </w:r>
      <w:r>
        <w:rPr>
          <w:rFonts w:eastAsia="Calibri"/>
          <w:lang w:val="en-GB"/>
        </w:rPr>
        <w:t>.</w:t>
      </w:r>
    </w:p>
    <w:p w:rsidR="00AF4950" w:rsidRDefault="00AF4950" w:rsidP="00AF4950">
      <w:pPr>
        <w:spacing w:line="360" w:lineRule="auto"/>
        <w:jc w:val="both"/>
      </w:pPr>
      <w:r>
        <w:t>(b) Spatial Planning must ensure that proposed development occurs in areas aligned to Provincial Growth and Development Strategy and Municipal Spatial Development Framework.</w:t>
      </w:r>
    </w:p>
    <w:p w:rsidR="00AF4950" w:rsidRPr="00682501" w:rsidRDefault="00AF4950" w:rsidP="00AF4950">
      <w:pPr>
        <w:spacing w:line="360" w:lineRule="auto"/>
        <w:jc w:val="both"/>
        <w:rPr>
          <w:rFonts w:eastAsia="Calibri"/>
          <w:bCs w:val="0"/>
        </w:rPr>
      </w:pPr>
      <w:r w:rsidRPr="00682501">
        <w:t>(</w:t>
      </w:r>
      <w:r>
        <w:t>c</w:t>
      </w:r>
      <w:r w:rsidRPr="00682501">
        <w:t>) The GCIS must</w:t>
      </w:r>
      <w:r w:rsidRPr="00682501">
        <w:rPr>
          <w:rFonts w:eastAsia="Calibri"/>
        </w:rPr>
        <w:t xml:space="preserve"> ensure</w:t>
      </w:r>
      <w:r>
        <w:rPr>
          <w:rFonts w:eastAsia="Calibri"/>
        </w:rPr>
        <w:t xml:space="preserve"> that</w:t>
      </w:r>
      <w:r w:rsidRPr="00682501">
        <w:rPr>
          <w:rFonts w:eastAsia="Calibri"/>
        </w:rPr>
        <w:t>:-</w:t>
      </w:r>
    </w:p>
    <w:p w:rsidR="00AF4950" w:rsidRPr="00682501" w:rsidRDefault="00AF4950" w:rsidP="00AF4950">
      <w:pPr>
        <w:spacing w:line="360" w:lineRule="auto"/>
        <w:ind w:left="567"/>
        <w:jc w:val="both"/>
        <w:rPr>
          <w:rFonts w:eastAsia="Calibri"/>
        </w:rPr>
      </w:pPr>
      <w:r w:rsidRPr="00682501">
        <w:rPr>
          <w:rFonts w:eastAsia="Calibri"/>
        </w:rPr>
        <w:t xml:space="preserve">(i) </w:t>
      </w:r>
      <w:r>
        <w:rPr>
          <w:rFonts w:eastAsia="Calibri"/>
        </w:rPr>
        <w:t>the c</w:t>
      </w:r>
      <w:r w:rsidRPr="00682501">
        <w:rPr>
          <w:rFonts w:eastAsia="Calibri"/>
        </w:rPr>
        <w:t>ommunication and promotional strategy</w:t>
      </w:r>
      <w:r>
        <w:rPr>
          <w:rFonts w:eastAsia="Calibri"/>
        </w:rPr>
        <w:t xml:space="preserve"> for the CSC is in place;</w:t>
      </w:r>
    </w:p>
    <w:p w:rsidR="00AF4950" w:rsidRPr="002D3C06" w:rsidRDefault="00AF4950" w:rsidP="00AF4950">
      <w:pPr>
        <w:spacing w:line="360" w:lineRule="auto"/>
        <w:ind w:left="567"/>
        <w:jc w:val="both"/>
        <w:rPr>
          <w:rFonts w:eastAsia="Calibri"/>
        </w:rPr>
      </w:pPr>
      <w:r w:rsidRPr="00682501">
        <w:rPr>
          <w:rFonts w:eastAsia="Calibri"/>
        </w:rPr>
        <w:t xml:space="preserve">(ii) </w:t>
      </w:r>
      <w:r>
        <w:rPr>
          <w:rFonts w:eastAsia="Calibri"/>
        </w:rPr>
        <w:t>the community awareness c</w:t>
      </w:r>
      <w:r w:rsidRPr="002D3C06">
        <w:rPr>
          <w:rFonts w:eastAsia="Calibri"/>
        </w:rPr>
        <w:t>ampaigns</w:t>
      </w:r>
      <w:r>
        <w:rPr>
          <w:rFonts w:eastAsia="Calibri"/>
        </w:rPr>
        <w:t xml:space="preserve"> are undertaken;</w:t>
      </w:r>
    </w:p>
    <w:p w:rsidR="00AF4950" w:rsidRPr="002D3C06" w:rsidRDefault="00AF4950" w:rsidP="00AF4950">
      <w:pPr>
        <w:spacing w:line="360" w:lineRule="auto"/>
        <w:ind w:left="567"/>
        <w:jc w:val="both"/>
        <w:rPr>
          <w:rFonts w:eastAsia="Calibri"/>
        </w:rPr>
      </w:pPr>
      <w:r w:rsidRPr="00682501">
        <w:rPr>
          <w:rFonts w:eastAsia="Calibri"/>
        </w:rPr>
        <w:t xml:space="preserve">(iii) </w:t>
      </w:r>
      <w:r>
        <w:rPr>
          <w:rFonts w:eastAsia="Calibri"/>
        </w:rPr>
        <w:t xml:space="preserve">the </w:t>
      </w:r>
      <w:r w:rsidRPr="002D3C06">
        <w:rPr>
          <w:rFonts w:eastAsia="Calibri"/>
        </w:rPr>
        <w:t xml:space="preserve">General Service Counter </w:t>
      </w:r>
      <w:r>
        <w:rPr>
          <w:rFonts w:eastAsia="Calibri"/>
        </w:rPr>
        <w:t xml:space="preserve">is </w:t>
      </w:r>
      <w:r w:rsidRPr="002D3C06">
        <w:rPr>
          <w:rFonts w:eastAsia="Calibri"/>
        </w:rPr>
        <w:t>roll</w:t>
      </w:r>
      <w:r>
        <w:rPr>
          <w:rFonts w:eastAsia="Calibri"/>
        </w:rPr>
        <w:t>ed</w:t>
      </w:r>
      <w:r w:rsidRPr="002D3C06">
        <w:rPr>
          <w:rFonts w:eastAsia="Calibri"/>
        </w:rPr>
        <w:t xml:space="preserve"> out</w:t>
      </w:r>
      <w:r>
        <w:rPr>
          <w:rFonts w:eastAsia="Calibri"/>
        </w:rPr>
        <w:t>;</w:t>
      </w:r>
    </w:p>
    <w:p w:rsidR="00AF4950" w:rsidRPr="002D3C06" w:rsidRDefault="00AF4950" w:rsidP="00AF4950">
      <w:pPr>
        <w:spacing w:line="360" w:lineRule="auto"/>
        <w:ind w:left="567"/>
        <w:jc w:val="both"/>
        <w:rPr>
          <w:rFonts w:eastAsia="Calibri"/>
        </w:rPr>
      </w:pPr>
      <w:r w:rsidRPr="00682501">
        <w:rPr>
          <w:rFonts w:eastAsia="Calibri"/>
        </w:rPr>
        <w:t xml:space="preserve">(iv) </w:t>
      </w:r>
      <w:r>
        <w:rPr>
          <w:rFonts w:eastAsia="Calibri"/>
        </w:rPr>
        <w:t>the ICT c</w:t>
      </w:r>
      <w:r w:rsidRPr="002D3C06">
        <w:rPr>
          <w:rFonts w:eastAsia="Calibri"/>
        </w:rPr>
        <w:t xml:space="preserve">onnectivity </w:t>
      </w:r>
      <w:r>
        <w:rPr>
          <w:rFonts w:eastAsia="Calibri"/>
        </w:rPr>
        <w:t xml:space="preserve">is </w:t>
      </w:r>
      <w:r w:rsidRPr="002D3C06">
        <w:rPr>
          <w:rFonts w:eastAsia="Calibri"/>
        </w:rPr>
        <w:t>roll</w:t>
      </w:r>
      <w:r>
        <w:rPr>
          <w:rFonts w:eastAsia="Calibri"/>
        </w:rPr>
        <w:t>ed</w:t>
      </w:r>
      <w:r w:rsidRPr="002D3C06">
        <w:rPr>
          <w:rFonts w:eastAsia="Calibri"/>
        </w:rPr>
        <w:t xml:space="preserve"> out</w:t>
      </w:r>
      <w:r>
        <w:rPr>
          <w:rFonts w:eastAsia="Calibri"/>
        </w:rPr>
        <w:t>;</w:t>
      </w:r>
    </w:p>
    <w:p w:rsidR="00AF4950" w:rsidRPr="002D3C06" w:rsidRDefault="00AF4950" w:rsidP="00AF4950">
      <w:pPr>
        <w:spacing w:line="360" w:lineRule="auto"/>
        <w:ind w:left="567"/>
        <w:jc w:val="both"/>
        <w:rPr>
          <w:rFonts w:eastAsia="Calibri"/>
        </w:rPr>
      </w:pPr>
      <w:r w:rsidRPr="00682501">
        <w:rPr>
          <w:rFonts w:eastAsia="Calibri"/>
        </w:rPr>
        <w:t xml:space="preserve">(v) </w:t>
      </w:r>
      <w:r>
        <w:rPr>
          <w:rFonts w:eastAsia="Calibri"/>
        </w:rPr>
        <w:t xml:space="preserve">there is </w:t>
      </w:r>
      <w:r w:rsidRPr="002D3C06">
        <w:rPr>
          <w:rFonts w:eastAsia="Calibri"/>
        </w:rPr>
        <w:t>Branding and Signage</w:t>
      </w:r>
      <w:r>
        <w:rPr>
          <w:rFonts w:eastAsia="Calibri"/>
        </w:rPr>
        <w:t xml:space="preserve">; and </w:t>
      </w:r>
    </w:p>
    <w:p w:rsidR="00AF4950" w:rsidRPr="00682501" w:rsidRDefault="00AF4950" w:rsidP="00AF4950">
      <w:pPr>
        <w:spacing w:line="360" w:lineRule="auto"/>
        <w:ind w:left="567"/>
        <w:jc w:val="both"/>
        <w:rPr>
          <w:rFonts w:eastAsia="Calibri"/>
        </w:rPr>
      </w:pPr>
      <w:r w:rsidRPr="00682501">
        <w:rPr>
          <w:rFonts w:eastAsia="Calibri"/>
        </w:rPr>
        <w:t xml:space="preserve">(vi) </w:t>
      </w:r>
      <w:r>
        <w:rPr>
          <w:rFonts w:eastAsia="Calibri"/>
        </w:rPr>
        <w:t>the Government i</w:t>
      </w:r>
      <w:r w:rsidRPr="00682501">
        <w:rPr>
          <w:rFonts w:eastAsia="Calibri"/>
        </w:rPr>
        <w:t>nformation</w:t>
      </w:r>
      <w:r>
        <w:rPr>
          <w:rFonts w:eastAsia="Calibri"/>
        </w:rPr>
        <w:t xml:space="preserve"> is made available to citizens</w:t>
      </w:r>
    </w:p>
    <w:p w:rsidR="00AF4950" w:rsidRPr="00682501" w:rsidRDefault="00AF4950" w:rsidP="00AF4950">
      <w:pPr>
        <w:spacing w:line="360" w:lineRule="auto"/>
        <w:jc w:val="both"/>
      </w:pPr>
      <w:r>
        <w:t>(d</w:t>
      </w:r>
      <w:r w:rsidRPr="00682501">
        <w:t xml:space="preserve">) The DPSA must:- </w:t>
      </w:r>
    </w:p>
    <w:p w:rsidR="00AF4950" w:rsidRPr="00263F29" w:rsidRDefault="00AF4950" w:rsidP="00AF4950">
      <w:pPr>
        <w:spacing w:line="360" w:lineRule="auto"/>
        <w:ind w:left="567"/>
        <w:rPr>
          <w:rFonts w:eastAsia="Calibri"/>
        </w:rPr>
      </w:pPr>
      <w:r w:rsidRPr="008E7EBD">
        <w:rPr>
          <w:rFonts w:eastAsia="Calibri"/>
        </w:rPr>
        <w:t xml:space="preserve">(i) </w:t>
      </w:r>
      <w:r>
        <w:rPr>
          <w:rFonts w:eastAsia="Calibri"/>
        </w:rPr>
        <w:t>ensure that s</w:t>
      </w:r>
      <w:r w:rsidRPr="00263F29">
        <w:rPr>
          <w:rFonts w:eastAsia="Calibri"/>
        </w:rPr>
        <w:t>ituational analysis</w:t>
      </w:r>
      <w:r>
        <w:rPr>
          <w:rFonts w:eastAsia="Calibri"/>
        </w:rPr>
        <w:t>, including review and research on the status of the CSC is undertaken;</w:t>
      </w:r>
    </w:p>
    <w:p w:rsidR="00AF4950" w:rsidRPr="00263F29" w:rsidRDefault="00AF4950" w:rsidP="00AF4950">
      <w:pPr>
        <w:spacing w:line="360" w:lineRule="auto"/>
        <w:ind w:left="567"/>
        <w:rPr>
          <w:rFonts w:eastAsia="Calibri"/>
        </w:rPr>
      </w:pPr>
      <w:r w:rsidRPr="008E7EBD">
        <w:rPr>
          <w:rFonts w:eastAsia="Calibri"/>
        </w:rPr>
        <w:t xml:space="preserve">(ii) </w:t>
      </w:r>
      <w:r>
        <w:rPr>
          <w:rFonts w:eastAsia="Calibri"/>
        </w:rPr>
        <w:t>develop a CSC improvement p</w:t>
      </w:r>
      <w:r w:rsidRPr="00263F29">
        <w:rPr>
          <w:rFonts w:eastAsia="Calibri"/>
        </w:rPr>
        <w:t>rogram</w:t>
      </w:r>
      <w:r>
        <w:rPr>
          <w:rFonts w:eastAsia="Calibri"/>
        </w:rPr>
        <w:t>me;</w:t>
      </w:r>
    </w:p>
    <w:p w:rsidR="00AF4950" w:rsidRPr="00263F29" w:rsidRDefault="00AF4950" w:rsidP="00AF4950">
      <w:pPr>
        <w:spacing w:line="360" w:lineRule="auto"/>
        <w:ind w:left="567"/>
        <w:rPr>
          <w:rFonts w:eastAsia="Calibri"/>
        </w:rPr>
      </w:pPr>
      <w:r w:rsidRPr="008E7EBD">
        <w:rPr>
          <w:rFonts w:eastAsia="Calibri"/>
        </w:rPr>
        <w:t xml:space="preserve">(iii) </w:t>
      </w:r>
      <w:r>
        <w:rPr>
          <w:rFonts w:eastAsia="Calibri"/>
        </w:rPr>
        <w:t>consult on the b</w:t>
      </w:r>
      <w:r w:rsidRPr="00263F29">
        <w:rPr>
          <w:rFonts w:eastAsia="Calibri"/>
        </w:rPr>
        <w:t>usin</w:t>
      </w:r>
      <w:r>
        <w:rPr>
          <w:rFonts w:eastAsia="Calibri"/>
        </w:rPr>
        <w:t>ess case and funding model for CSC programme achieved; and</w:t>
      </w:r>
    </w:p>
    <w:p w:rsidR="00AF4950" w:rsidRPr="008E7EBD" w:rsidRDefault="00AF4950" w:rsidP="00AF4950">
      <w:pPr>
        <w:pStyle w:val="ListParagraph"/>
        <w:spacing w:line="360" w:lineRule="auto"/>
        <w:ind w:left="567"/>
        <w:rPr>
          <w:rFonts w:cs="Arial"/>
          <w:b/>
        </w:rPr>
      </w:pPr>
      <w:r w:rsidRPr="008E7EBD">
        <w:rPr>
          <w:rFonts w:eastAsia="Calibri" w:cs="Arial"/>
        </w:rPr>
        <w:t xml:space="preserve">(iv) </w:t>
      </w:r>
      <w:r>
        <w:rPr>
          <w:rFonts w:eastAsia="Calibri" w:cs="Arial"/>
        </w:rPr>
        <w:t>provide s</w:t>
      </w:r>
      <w:r w:rsidRPr="008E7EBD">
        <w:rPr>
          <w:rFonts w:eastAsia="Calibri" w:cs="Arial"/>
        </w:rPr>
        <w:t>upport with Centre ICT connectivity</w:t>
      </w:r>
      <w:r>
        <w:rPr>
          <w:rFonts w:eastAsia="Calibri" w:cs="Arial"/>
        </w:rPr>
        <w:t>.</w:t>
      </w:r>
    </w:p>
    <w:p w:rsidR="00AF4950" w:rsidRPr="008E7EBD" w:rsidRDefault="00AF4950" w:rsidP="00AF4950">
      <w:pPr>
        <w:spacing w:line="360" w:lineRule="auto"/>
        <w:jc w:val="both"/>
      </w:pPr>
      <w:r>
        <w:t>(e</w:t>
      </w:r>
      <w:r w:rsidRPr="008E7EBD">
        <w:t>) The Department of Public Works must:-</w:t>
      </w:r>
    </w:p>
    <w:p w:rsidR="00AF4950" w:rsidRPr="008E7EBD" w:rsidRDefault="00AF4950" w:rsidP="00AF4950">
      <w:pPr>
        <w:pStyle w:val="ListParagraph"/>
        <w:spacing w:line="360" w:lineRule="auto"/>
        <w:ind w:left="567"/>
        <w:rPr>
          <w:rFonts w:eastAsia="Calibri" w:cs="Arial"/>
          <w:lang w:val="en-GB"/>
        </w:rPr>
      </w:pPr>
      <w:r w:rsidRPr="008E7EBD">
        <w:rPr>
          <w:rFonts w:eastAsia="Calibri" w:cs="Arial"/>
          <w:lang w:val="en-GB"/>
        </w:rPr>
        <w:t xml:space="preserve">(i) </w:t>
      </w:r>
      <w:r>
        <w:rPr>
          <w:rFonts w:eastAsia="Calibri" w:cs="Arial"/>
          <w:lang w:val="en-GB"/>
        </w:rPr>
        <w:t>provide i</w:t>
      </w:r>
      <w:r w:rsidRPr="008E7EBD">
        <w:rPr>
          <w:rFonts w:eastAsia="Calibri" w:cs="Arial"/>
          <w:lang w:val="en-GB"/>
        </w:rPr>
        <w:t>nfrastructure advice</w:t>
      </w:r>
      <w:r>
        <w:rPr>
          <w:rFonts w:eastAsia="Calibri" w:cs="Arial"/>
          <w:lang w:val="en-GB"/>
        </w:rPr>
        <w:t>;</w:t>
      </w:r>
    </w:p>
    <w:p w:rsidR="00AF4950" w:rsidRPr="008E7EBD" w:rsidRDefault="00AF4950" w:rsidP="00AF4950">
      <w:pPr>
        <w:pStyle w:val="ListParagraph"/>
        <w:spacing w:line="360" w:lineRule="auto"/>
        <w:ind w:left="567"/>
        <w:rPr>
          <w:rFonts w:eastAsia="Calibri" w:cs="Arial"/>
          <w:lang w:val="en-GB"/>
        </w:rPr>
      </w:pPr>
      <w:r w:rsidRPr="008E7EBD">
        <w:rPr>
          <w:rFonts w:eastAsia="Calibri" w:cs="Arial"/>
          <w:lang w:val="en-GB"/>
        </w:rPr>
        <w:t xml:space="preserve">(ii) </w:t>
      </w:r>
      <w:r>
        <w:rPr>
          <w:rFonts w:eastAsia="Calibri" w:cs="Arial"/>
          <w:lang w:val="en-GB"/>
        </w:rPr>
        <w:t>facilitate and co-ordinate the signing</w:t>
      </w:r>
      <w:r w:rsidRPr="008E7EBD">
        <w:rPr>
          <w:rFonts w:eastAsia="Calibri" w:cs="Arial"/>
          <w:lang w:val="en-GB"/>
        </w:rPr>
        <w:t xml:space="preserve"> of Lease Agreements</w:t>
      </w:r>
      <w:r>
        <w:rPr>
          <w:rFonts w:eastAsia="Calibri" w:cs="Arial"/>
          <w:lang w:val="en-GB"/>
        </w:rPr>
        <w:t xml:space="preserve"> and ensure s</w:t>
      </w:r>
      <w:r w:rsidRPr="008E7EBD">
        <w:rPr>
          <w:rFonts w:eastAsia="Calibri" w:cs="Arial"/>
          <w:lang w:val="en-GB"/>
        </w:rPr>
        <w:t xml:space="preserve">afekeeping of </w:t>
      </w:r>
      <w:r>
        <w:rPr>
          <w:rFonts w:eastAsia="Calibri" w:cs="Arial"/>
          <w:lang w:val="en-GB"/>
        </w:rPr>
        <w:t xml:space="preserve">such </w:t>
      </w:r>
      <w:r w:rsidRPr="008E7EBD">
        <w:rPr>
          <w:rFonts w:eastAsia="Calibri" w:cs="Arial"/>
          <w:lang w:val="en-GB"/>
        </w:rPr>
        <w:t>lease documents</w:t>
      </w:r>
      <w:r>
        <w:rPr>
          <w:rFonts w:eastAsia="Calibri" w:cs="Arial"/>
          <w:lang w:val="en-GB"/>
        </w:rPr>
        <w:t>;</w:t>
      </w:r>
    </w:p>
    <w:p w:rsidR="00AF4950" w:rsidRPr="008E7EBD" w:rsidRDefault="00AF4950" w:rsidP="00AF4950">
      <w:pPr>
        <w:pStyle w:val="ListParagraph"/>
        <w:spacing w:line="360" w:lineRule="auto"/>
        <w:ind w:left="567"/>
        <w:rPr>
          <w:rFonts w:eastAsia="Calibri" w:cs="Arial"/>
          <w:lang w:val="en-GB"/>
        </w:rPr>
      </w:pPr>
      <w:r>
        <w:rPr>
          <w:rFonts w:eastAsia="Calibri" w:cs="Arial"/>
          <w:lang w:val="en-GB"/>
        </w:rPr>
        <w:t>(iii</w:t>
      </w:r>
      <w:r w:rsidRPr="008E7EBD">
        <w:rPr>
          <w:rFonts w:eastAsia="Calibri" w:cs="Arial"/>
          <w:lang w:val="en-GB"/>
        </w:rPr>
        <w:t xml:space="preserve">) </w:t>
      </w:r>
      <w:r>
        <w:rPr>
          <w:rFonts w:eastAsia="Calibri" w:cs="Arial"/>
          <w:lang w:val="en-GB"/>
        </w:rPr>
        <w:t>ensure m</w:t>
      </w:r>
      <w:r w:rsidRPr="008E7EBD">
        <w:rPr>
          <w:rFonts w:eastAsia="Calibri" w:cs="Arial"/>
          <w:lang w:val="en-GB"/>
        </w:rPr>
        <w:t>anagement of rental payments</w:t>
      </w:r>
      <w:r>
        <w:rPr>
          <w:rFonts w:eastAsia="Calibri" w:cs="Arial"/>
          <w:lang w:val="en-GB"/>
        </w:rPr>
        <w:t>;</w:t>
      </w:r>
    </w:p>
    <w:p w:rsidR="00AF4950" w:rsidRPr="008E7EBD" w:rsidRDefault="00AF4950" w:rsidP="00AF4950">
      <w:pPr>
        <w:pStyle w:val="ListParagraph"/>
        <w:spacing w:line="360" w:lineRule="auto"/>
        <w:ind w:left="567"/>
        <w:rPr>
          <w:rFonts w:eastAsia="Calibri" w:cs="Arial"/>
          <w:lang w:val="en-GB"/>
        </w:rPr>
      </w:pPr>
      <w:r w:rsidRPr="008E7EBD">
        <w:rPr>
          <w:rFonts w:eastAsia="Calibri" w:cs="Arial"/>
          <w:lang w:val="en-GB"/>
        </w:rPr>
        <w:t xml:space="preserve">(v) </w:t>
      </w:r>
      <w:r>
        <w:rPr>
          <w:rFonts w:eastAsia="Calibri" w:cs="Arial"/>
          <w:lang w:val="en-GB"/>
        </w:rPr>
        <w:t>monitor</w:t>
      </w:r>
      <w:r w:rsidRPr="008E7EBD">
        <w:rPr>
          <w:rFonts w:eastAsia="Calibri" w:cs="Arial"/>
          <w:lang w:val="en-GB"/>
        </w:rPr>
        <w:t xml:space="preserve"> and </w:t>
      </w:r>
      <w:r>
        <w:rPr>
          <w:rFonts w:eastAsia="Calibri" w:cs="Arial"/>
          <w:lang w:val="en-GB"/>
        </w:rPr>
        <w:t>ensure re-</w:t>
      </w:r>
      <w:r w:rsidRPr="008E7EBD">
        <w:rPr>
          <w:rFonts w:eastAsia="Calibri" w:cs="Arial"/>
          <w:lang w:val="en-GB"/>
        </w:rPr>
        <w:t xml:space="preserve">signing </w:t>
      </w:r>
      <w:r>
        <w:rPr>
          <w:rFonts w:eastAsia="Calibri" w:cs="Arial"/>
          <w:lang w:val="en-GB"/>
        </w:rPr>
        <w:t xml:space="preserve">of </w:t>
      </w:r>
      <w:r w:rsidRPr="008E7EBD">
        <w:rPr>
          <w:rFonts w:eastAsia="Calibri" w:cs="Arial"/>
          <w:lang w:val="en-GB"/>
        </w:rPr>
        <w:t>expired leases</w:t>
      </w:r>
      <w:r>
        <w:rPr>
          <w:rFonts w:eastAsia="Calibri" w:cs="Arial"/>
          <w:lang w:val="en-GB"/>
        </w:rPr>
        <w:t>; and</w:t>
      </w:r>
    </w:p>
    <w:p w:rsidR="00AF4950" w:rsidRPr="008E7EBD" w:rsidRDefault="00AF4950" w:rsidP="00AF4950">
      <w:pPr>
        <w:pStyle w:val="ListParagraph"/>
        <w:spacing w:line="360" w:lineRule="auto"/>
        <w:ind w:left="567"/>
        <w:rPr>
          <w:rFonts w:cs="Arial"/>
          <w:b/>
        </w:rPr>
      </w:pPr>
      <w:r w:rsidRPr="008E7EBD">
        <w:rPr>
          <w:rFonts w:eastAsia="Calibri" w:cs="Arial"/>
          <w:lang w:val="en-GB"/>
        </w:rPr>
        <w:t xml:space="preserve">(vi) </w:t>
      </w:r>
      <w:r>
        <w:rPr>
          <w:rFonts w:eastAsia="Calibri" w:cs="Arial"/>
          <w:lang w:val="en-GB"/>
        </w:rPr>
        <w:t>s</w:t>
      </w:r>
      <w:r w:rsidRPr="008E7EBD">
        <w:rPr>
          <w:rFonts w:eastAsia="Calibri" w:cs="Arial"/>
          <w:lang w:val="en-GB"/>
        </w:rPr>
        <w:t xml:space="preserve">upport with </w:t>
      </w:r>
      <w:r>
        <w:rPr>
          <w:rFonts w:eastAsia="Calibri" w:cs="Arial"/>
          <w:lang w:val="en-GB"/>
        </w:rPr>
        <w:t>f</w:t>
      </w:r>
      <w:r w:rsidRPr="008E7EBD">
        <w:rPr>
          <w:rFonts w:eastAsia="Calibri" w:cs="Arial"/>
          <w:lang w:val="en-GB"/>
        </w:rPr>
        <w:t xml:space="preserve">acilities </w:t>
      </w:r>
      <w:r>
        <w:rPr>
          <w:rFonts w:eastAsia="Calibri" w:cs="Arial"/>
          <w:lang w:val="en-GB"/>
        </w:rPr>
        <w:t>and</w:t>
      </w:r>
      <w:r w:rsidRPr="008E7EBD">
        <w:rPr>
          <w:rFonts w:eastAsia="Calibri" w:cs="Arial"/>
          <w:lang w:val="en-GB"/>
        </w:rPr>
        <w:t xml:space="preserve"> </w:t>
      </w:r>
      <w:r>
        <w:rPr>
          <w:rFonts w:eastAsia="Calibri" w:cs="Arial"/>
          <w:lang w:val="en-GB"/>
        </w:rPr>
        <w:t>a</w:t>
      </w:r>
      <w:r w:rsidRPr="008E7EBD">
        <w:rPr>
          <w:rFonts w:eastAsia="Calibri" w:cs="Arial"/>
          <w:lang w:val="en-GB"/>
        </w:rPr>
        <w:t xml:space="preserve">sset </w:t>
      </w:r>
      <w:r>
        <w:rPr>
          <w:rFonts w:eastAsia="Calibri" w:cs="Arial"/>
          <w:lang w:val="en-GB"/>
        </w:rPr>
        <w:t>m</w:t>
      </w:r>
      <w:r w:rsidRPr="008E7EBD">
        <w:rPr>
          <w:rFonts w:eastAsia="Calibri" w:cs="Arial"/>
          <w:lang w:val="en-GB"/>
        </w:rPr>
        <w:t>anagement</w:t>
      </w:r>
      <w:r>
        <w:rPr>
          <w:rFonts w:eastAsia="Calibri" w:cs="Arial"/>
          <w:lang w:val="en-GB"/>
        </w:rPr>
        <w:t>.</w:t>
      </w:r>
    </w:p>
    <w:p w:rsidR="00AF4950" w:rsidRPr="008E7EBD" w:rsidRDefault="00AF4950" w:rsidP="00AF4950">
      <w:pPr>
        <w:spacing w:line="360" w:lineRule="auto"/>
        <w:jc w:val="both"/>
      </w:pPr>
      <w:r>
        <w:t>(f</w:t>
      </w:r>
      <w:r w:rsidRPr="008E7EBD">
        <w:t>) A municipality must:-</w:t>
      </w:r>
    </w:p>
    <w:p w:rsidR="00AF4950" w:rsidRDefault="00AF4950" w:rsidP="00AF4950">
      <w:pPr>
        <w:spacing w:line="360" w:lineRule="auto"/>
        <w:ind w:left="567"/>
        <w:jc w:val="both"/>
        <w:rPr>
          <w:rFonts w:eastAsia="Calibri"/>
          <w:lang w:val="en-GB"/>
        </w:rPr>
      </w:pPr>
      <w:r w:rsidRPr="008E7EBD">
        <w:rPr>
          <w:rFonts w:eastAsia="Calibri"/>
          <w:lang w:val="en-GB"/>
        </w:rPr>
        <w:t xml:space="preserve">(i) </w:t>
      </w:r>
      <w:r>
        <w:rPr>
          <w:rFonts w:eastAsia="Calibri"/>
          <w:lang w:val="en-GB"/>
        </w:rPr>
        <w:t>ensure c</w:t>
      </w:r>
      <w:r w:rsidRPr="008E7EBD">
        <w:rPr>
          <w:rFonts w:eastAsia="Calibri"/>
          <w:lang w:val="en-GB"/>
        </w:rPr>
        <w:t>o-ordination</w:t>
      </w:r>
      <w:r>
        <w:rPr>
          <w:rFonts w:eastAsia="Calibri"/>
          <w:lang w:val="en-GB"/>
        </w:rPr>
        <w:t>, management</w:t>
      </w:r>
      <w:r w:rsidRPr="008E7EBD">
        <w:rPr>
          <w:rFonts w:eastAsia="Calibri"/>
          <w:lang w:val="en-GB"/>
        </w:rPr>
        <w:t xml:space="preserve"> and governance of the </w:t>
      </w:r>
      <w:r>
        <w:rPr>
          <w:rFonts w:eastAsia="Calibri"/>
          <w:lang w:val="en-GB"/>
        </w:rPr>
        <w:t xml:space="preserve">CSC </w:t>
      </w:r>
      <w:r w:rsidRPr="008E7EBD">
        <w:rPr>
          <w:rFonts w:eastAsia="Calibri"/>
          <w:lang w:val="en-GB"/>
        </w:rPr>
        <w:t>implementation at local level</w:t>
      </w:r>
      <w:r>
        <w:rPr>
          <w:rFonts w:eastAsia="Calibri"/>
          <w:lang w:val="en-GB"/>
        </w:rPr>
        <w:t>;</w:t>
      </w:r>
    </w:p>
    <w:p w:rsidR="00AF4950" w:rsidRDefault="00AF4950" w:rsidP="00AF4950">
      <w:pPr>
        <w:spacing w:line="360" w:lineRule="auto"/>
        <w:ind w:left="567"/>
        <w:jc w:val="both"/>
        <w:rPr>
          <w:rFonts w:eastAsia="Calibri"/>
          <w:lang w:val="en-GB"/>
        </w:rPr>
      </w:pPr>
      <w:r>
        <w:rPr>
          <w:rFonts w:eastAsia="Calibri"/>
          <w:lang w:val="en-GB"/>
        </w:rPr>
        <w:t>(ii) ensure that CSCs in their jurisdiction are adequately resourced with water, sanitation, electricity services and security;</w:t>
      </w:r>
    </w:p>
    <w:p w:rsidR="00AF4950" w:rsidRPr="008E7EBD" w:rsidRDefault="00AF4950" w:rsidP="00AF4950">
      <w:pPr>
        <w:spacing w:line="360" w:lineRule="auto"/>
        <w:ind w:left="567"/>
        <w:jc w:val="both"/>
        <w:rPr>
          <w:rFonts w:eastAsia="Calibri"/>
          <w:lang w:val="en-GB"/>
        </w:rPr>
      </w:pPr>
      <w:r>
        <w:rPr>
          <w:rFonts w:eastAsia="Calibri"/>
          <w:lang w:val="en-GB"/>
        </w:rPr>
        <w:t>(iii) have hands on role in the facilitation and processing of lease agreements with Public and Private Sector through the SCM processes regulating compliance;</w:t>
      </w:r>
    </w:p>
    <w:p w:rsidR="00AF4950" w:rsidRPr="008E7EBD" w:rsidRDefault="00AF4950" w:rsidP="00AF4950">
      <w:pPr>
        <w:spacing w:line="360" w:lineRule="auto"/>
        <w:ind w:left="567"/>
        <w:jc w:val="both"/>
        <w:rPr>
          <w:rFonts w:eastAsia="Calibri"/>
          <w:lang w:val="en-GB"/>
        </w:rPr>
      </w:pPr>
      <w:r>
        <w:rPr>
          <w:rFonts w:eastAsia="Calibri"/>
          <w:lang w:val="en-GB"/>
        </w:rPr>
        <w:t>(iv</w:t>
      </w:r>
      <w:r w:rsidRPr="008E7EBD">
        <w:rPr>
          <w:rFonts w:eastAsia="Calibri"/>
          <w:lang w:val="en-GB"/>
        </w:rPr>
        <w:t xml:space="preserve">) </w:t>
      </w:r>
      <w:r>
        <w:rPr>
          <w:rFonts w:eastAsia="Calibri"/>
          <w:lang w:val="en-GB"/>
        </w:rPr>
        <w:t xml:space="preserve">prioritise and align establishment and management of CSC and ensure incorporation </w:t>
      </w:r>
      <w:r w:rsidRPr="008E7EBD">
        <w:rPr>
          <w:rFonts w:eastAsia="Calibri"/>
          <w:lang w:val="en-GB"/>
        </w:rPr>
        <w:t>with</w:t>
      </w:r>
      <w:r>
        <w:rPr>
          <w:rFonts w:eastAsia="Calibri"/>
          <w:lang w:val="en-GB"/>
        </w:rPr>
        <w:t>in</w:t>
      </w:r>
      <w:r w:rsidRPr="008E7EBD">
        <w:rPr>
          <w:rFonts w:eastAsia="Calibri"/>
          <w:lang w:val="en-GB"/>
        </w:rPr>
        <w:t xml:space="preserve"> </w:t>
      </w:r>
      <w:r>
        <w:rPr>
          <w:rFonts w:eastAsia="Calibri"/>
          <w:lang w:val="en-GB"/>
        </w:rPr>
        <w:t xml:space="preserve">an </w:t>
      </w:r>
      <w:r w:rsidRPr="008E7EBD">
        <w:rPr>
          <w:rFonts w:eastAsia="Calibri"/>
          <w:lang w:val="en-GB"/>
        </w:rPr>
        <w:t>IDP</w:t>
      </w:r>
      <w:r>
        <w:rPr>
          <w:rFonts w:eastAsia="Calibri"/>
          <w:lang w:val="en-GB"/>
        </w:rPr>
        <w:t>;</w:t>
      </w:r>
    </w:p>
    <w:p w:rsidR="00AF4950" w:rsidRPr="008E7EBD" w:rsidRDefault="00AF4950" w:rsidP="00AF4950">
      <w:pPr>
        <w:spacing w:line="360" w:lineRule="auto"/>
        <w:ind w:left="567"/>
        <w:jc w:val="both"/>
        <w:rPr>
          <w:rFonts w:eastAsia="Calibri"/>
          <w:lang w:val="en-GB"/>
        </w:rPr>
      </w:pPr>
      <w:r>
        <w:rPr>
          <w:rFonts w:eastAsia="Calibri"/>
          <w:lang w:val="en-GB"/>
        </w:rPr>
        <w:t>(v</w:t>
      </w:r>
      <w:r w:rsidRPr="008E7EBD">
        <w:rPr>
          <w:rFonts w:eastAsia="Calibri"/>
          <w:lang w:val="en-GB"/>
        </w:rPr>
        <w:t xml:space="preserve">) </w:t>
      </w:r>
      <w:r>
        <w:rPr>
          <w:rFonts w:eastAsia="Calibri"/>
          <w:lang w:val="en-GB"/>
        </w:rPr>
        <w:t>ensure d</w:t>
      </w:r>
      <w:r w:rsidRPr="008E7EBD">
        <w:rPr>
          <w:rFonts w:eastAsia="Calibri"/>
          <w:lang w:val="en-GB"/>
        </w:rPr>
        <w:t>evelopment and implementation of district promotional and marketing plans</w:t>
      </w:r>
      <w:r>
        <w:rPr>
          <w:rFonts w:eastAsia="Calibri"/>
          <w:lang w:val="en-GB"/>
        </w:rPr>
        <w:t>;</w:t>
      </w:r>
    </w:p>
    <w:p w:rsidR="00AF4950" w:rsidRDefault="00AF4950" w:rsidP="00AF4950">
      <w:pPr>
        <w:spacing w:line="360" w:lineRule="auto"/>
        <w:ind w:left="567"/>
        <w:jc w:val="both"/>
        <w:rPr>
          <w:rFonts w:eastAsia="Calibri"/>
          <w:lang w:val="en-GB"/>
        </w:rPr>
      </w:pPr>
      <w:r>
        <w:rPr>
          <w:rFonts w:eastAsia="Calibri"/>
          <w:lang w:val="en-GB"/>
        </w:rPr>
        <w:t>(</w:t>
      </w:r>
      <w:r w:rsidRPr="008E7EBD">
        <w:rPr>
          <w:rFonts w:eastAsia="Calibri"/>
          <w:lang w:val="en-GB"/>
        </w:rPr>
        <w:t>v</w:t>
      </w:r>
      <w:r>
        <w:rPr>
          <w:rFonts w:eastAsia="Calibri"/>
          <w:lang w:val="en-GB"/>
        </w:rPr>
        <w:t>i</w:t>
      </w:r>
      <w:r w:rsidRPr="008E7EBD">
        <w:rPr>
          <w:rFonts w:eastAsia="Calibri"/>
          <w:lang w:val="en-GB"/>
        </w:rPr>
        <w:t xml:space="preserve">) </w:t>
      </w:r>
      <w:r>
        <w:rPr>
          <w:rFonts w:eastAsia="Calibri"/>
          <w:lang w:val="en-GB"/>
        </w:rPr>
        <w:t>ensure c</w:t>
      </w:r>
      <w:r w:rsidRPr="008E7EBD">
        <w:rPr>
          <w:rFonts w:eastAsia="Calibri"/>
          <w:lang w:val="en-GB"/>
        </w:rPr>
        <w:t>ommunity awa</w:t>
      </w:r>
      <w:r>
        <w:rPr>
          <w:rFonts w:eastAsia="Calibri"/>
          <w:lang w:val="en-GB"/>
        </w:rPr>
        <w:t>reness and Public Participation in collaboration with GCIS, ward committees, ward councillors, Traditional Leadership and CDWs through:-</w:t>
      </w:r>
    </w:p>
    <w:p w:rsidR="00AF4950" w:rsidRDefault="00AF4950" w:rsidP="00AF4950">
      <w:pPr>
        <w:spacing w:line="360" w:lineRule="auto"/>
        <w:ind w:left="1134"/>
        <w:jc w:val="both"/>
        <w:rPr>
          <w:rFonts w:eastAsia="Calibri"/>
          <w:lang w:val="en-GB"/>
        </w:rPr>
      </w:pPr>
      <w:r>
        <w:rPr>
          <w:rFonts w:eastAsia="Calibri"/>
          <w:lang w:val="en-GB"/>
        </w:rPr>
        <w:t>(aa) rigorous community participation processes;</w:t>
      </w:r>
    </w:p>
    <w:p w:rsidR="00AF4950" w:rsidRDefault="00AF4950" w:rsidP="00AF4950">
      <w:pPr>
        <w:spacing w:line="360" w:lineRule="auto"/>
        <w:ind w:left="1134"/>
        <w:jc w:val="both"/>
        <w:rPr>
          <w:rFonts w:eastAsia="Calibri"/>
          <w:lang w:val="en-GB"/>
        </w:rPr>
      </w:pPr>
      <w:r>
        <w:rPr>
          <w:rFonts w:eastAsia="Calibri"/>
          <w:lang w:val="en-GB"/>
        </w:rPr>
        <w:t>(bb) community meetings especially ward committee meetings;</w:t>
      </w:r>
    </w:p>
    <w:p w:rsidR="00AF4950" w:rsidRDefault="00AF4950" w:rsidP="00AF4950">
      <w:pPr>
        <w:spacing w:line="360" w:lineRule="auto"/>
        <w:ind w:left="1134"/>
        <w:jc w:val="both"/>
        <w:rPr>
          <w:rFonts w:eastAsia="Calibri"/>
          <w:lang w:val="en-GB"/>
        </w:rPr>
      </w:pPr>
      <w:r>
        <w:rPr>
          <w:rFonts w:eastAsia="Calibri"/>
          <w:lang w:val="en-GB"/>
        </w:rPr>
        <w:t>(cc) community road shows;</w:t>
      </w:r>
    </w:p>
    <w:p w:rsidR="00AF4950" w:rsidRDefault="00AF4950" w:rsidP="00AF4950">
      <w:pPr>
        <w:spacing w:line="360" w:lineRule="auto"/>
        <w:ind w:left="1134"/>
        <w:jc w:val="both"/>
        <w:rPr>
          <w:rFonts w:eastAsia="Calibri"/>
          <w:lang w:val="en-GB"/>
        </w:rPr>
      </w:pPr>
      <w:r>
        <w:rPr>
          <w:rFonts w:eastAsia="Calibri"/>
          <w:lang w:val="en-GB"/>
        </w:rPr>
        <w:t>(dd) door to door visits;</w:t>
      </w:r>
    </w:p>
    <w:p w:rsidR="00AF4950" w:rsidRDefault="00AF4950" w:rsidP="00AF4950">
      <w:pPr>
        <w:spacing w:line="360" w:lineRule="auto"/>
        <w:ind w:left="1134"/>
        <w:jc w:val="both"/>
        <w:rPr>
          <w:rFonts w:eastAsia="Calibri"/>
          <w:lang w:val="en-GB"/>
        </w:rPr>
      </w:pPr>
      <w:r>
        <w:rPr>
          <w:rFonts w:eastAsia="Calibri"/>
          <w:lang w:val="en-GB"/>
        </w:rPr>
        <w:t>(ee) effective mobile outreach programme to outer lying wards in support of OSS War Rooms;</w:t>
      </w:r>
    </w:p>
    <w:p w:rsidR="00AF4950" w:rsidRDefault="00AF4950" w:rsidP="00AF4950">
      <w:pPr>
        <w:spacing w:line="360" w:lineRule="auto"/>
        <w:ind w:left="1134"/>
        <w:jc w:val="both"/>
        <w:rPr>
          <w:rFonts w:eastAsia="Calibri"/>
          <w:lang w:val="en-GB"/>
        </w:rPr>
      </w:pPr>
      <w:r>
        <w:rPr>
          <w:rFonts w:eastAsia="Calibri"/>
          <w:lang w:val="en-GB"/>
        </w:rPr>
        <w:t>(ff) Taxi rank activations; and</w:t>
      </w:r>
    </w:p>
    <w:p w:rsidR="00AF4950" w:rsidRPr="008E7EBD" w:rsidRDefault="00AF4950" w:rsidP="00AF4950">
      <w:pPr>
        <w:spacing w:line="360" w:lineRule="auto"/>
        <w:ind w:left="1134"/>
        <w:jc w:val="both"/>
        <w:rPr>
          <w:rFonts w:eastAsia="Calibri"/>
          <w:lang w:val="en-GB"/>
        </w:rPr>
      </w:pPr>
      <w:r>
        <w:rPr>
          <w:rFonts w:eastAsia="Calibri"/>
          <w:lang w:val="en-GB"/>
        </w:rPr>
        <w:t>(gg) exhibitions</w:t>
      </w:r>
    </w:p>
    <w:p w:rsidR="00AF4950" w:rsidRPr="008E7EBD" w:rsidRDefault="00AF4950" w:rsidP="00AF4950">
      <w:pPr>
        <w:spacing w:line="360" w:lineRule="auto"/>
        <w:ind w:left="567"/>
        <w:jc w:val="both"/>
        <w:rPr>
          <w:rFonts w:eastAsia="Calibri"/>
          <w:lang w:val="en-GB"/>
        </w:rPr>
      </w:pPr>
      <w:r w:rsidRPr="008E7EBD">
        <w:rPr>
          <w:rFonts w:eastAsia="Calibri"/>
          <w:lang w:val="en-GB"/>
        </w:rPr>
        <w:t>(v</w:t>
      </w:r>
      <w:r>
        <w:rPr>
          <w:rFonts w:eastAsia="Calibri"/>
          <w:lang w:val="en-GB"/>
        </w:rPr>
        <w:t>ii</w:t>
      </w:r>
      <w:r w:rsidRPr="008E7EBD">
        <w:rPr>
          <w:rFonts w:eastAsia="Calibri"/>
          <w:lang w:val="en-GB"/>
        </w:rPr>
        <w:t xml:space="preserve">) </w:t>
      </w:r>
      <w:r>
        <w:rPr>
          <w:rFonts w:eastAsia="Calibri"/>
          <w:lang w:val="en-GB"/>
        </w:rPr>
        <w:t xml:space="preserve">ensure that structured </w:t>
      </w:r>
      <w:r w:rsidRPr="008E7EBD">
        <w:rPr>
          <w:rFonts w:eastAsia="Calibri"/>
          <w:lang w:val="en-GB"/>
        </w:rPr>
        <w:t xml:space="preserve">OSS and Outreach Programmes </w:t>
      </w:r>
      <w:r>
        <w:rPr>
          <w:rFonts w:eastAsia="Calibri"/>
          <w:lang w:val="en-GB"/>
        </w:rPr>
        <w:t xml:space="preserve">are developed </w:t>
      </w:r>
      <w:r w:rsidRPr="008E7EBD">
        <w:rPr>
          <w:rFonts w:eastAsia="Calibri"/>
          <w:lang w:val="en-GB"/>
        </w:rPr>
        <w:t xml:space="preserve">to </w:t>
      </w:r>
      <w:r>
        <w:rPr>
          <w:rFonts w:eastAsia="Calibri"/>
          <w:lang w:val="en-GB"/>
        </w:rPr>
        <w:t xml:space="preserve">reach even </w:t>
      </w:r>
      <w:r w:rsidRPr="008E7EBD">
        <w:rPr>
          <w:rFonts w:eastAsia="Calibri"/>
          <w:lang w:val="en-GB"/>
        </w:rPr>
        <w:t>outer lying wards not serviced by CSC</w:t>
      </w:r>
      <w:r>
        <w:rPr>
          <w:rFonts w:eastAsia="Calibri"/>
          <w:lang w:val="en-GB"/>
        </w:rPr>
        <w:t>;</w:t>
      </w:r>
    </w:p>
    <w:p w:rsidR="00AF4950" w:rsidRPr="008E7EBD" w:rsidRDefault="00AF4950" w:rsidP="00AF4950">
      <w:pPr>
        <w:spacing w:line="360" w:lineRule="auto"/>
        <w:ind w:left="567"/>
        <w:jc w:val="both"/>
        <w:rPr>
          <w:rFonts w:eastAsia="Calibri"/>
          <w:lang w:val="en-GB"/>
        </w:rPr>
      </w:pPr>
      <w:r w:rsidRPr="008E7EBD">
        <w:rPr>
          <w:rFonts w:eastAsia="Calibri"/>
          <w:lang w:val="en-GB"/>
        </w:rPr>
        <w:t>(vi</w:t>
      </w:r>
      <w:r>
        <w:rPr>
          <w:rFonts w:eastAsia="Calibri"/>
          <w:lang w:val="en-GB"/>
        </w:rPr>
        <w:t>ii</w:t>
      </w:r>
      <w:r w:rsidRPr="008E7EBD">
        <w:rPr>
          <w:rFonts w:eastAsia="Calibri"/>
          <w:lang w:val="en-GB"/>
        </w:rPr>
        <w:t xml:space="preserve">) </w:t>
      </w:r>
      <w:r>
        <w:rPr>
          <w:rFonts w:eastAsia="Calibri"/>
          <w:lang w:val="en-GB"/>
        </w:rPr>
        <w:t>appoint suitably qualified c</w:t>
      </w:r>
      <w:r w:rsidRPr="008E7EBD">
        <w:rPr>
          <w:rFonts w:eastAsia="Calibri"/>
          <w:lang w:val="en-GB"/>
        </w:rPr>
        <w:t>entre management and staff</w:t>
      </w:r>
      <w:r>
        <w:rPr>
          <w:rFonts w:eastAsia="Calibri"/>
          <w:lang w:val="en-GB"/>
        </w:rPr>
        <w:t xml:space="preserve"> including ensuring centre resource allocations;</w:t>
      </w:r>
    </w:p>
    <w:p w:rsidR="00AF4950" w:rsidRPr="008E7EBD" w:rsidRDefault="00AF4950" w:rsidP="00AF4950">
      <w:pPr>
        <w:spacing w:line="360" w:lineRule="auto"/>
        <w:ind w:left="567"/>
        <w:jc w:val="both"/>
        <w:rPr>
          <w:rFonts w:eastAsia="Calibri"/>
          <w:lang w:val="en-GB"/>
        </w:rPr>
      </w:pPr>
      <w:r>
        <w:rPr>
          <w:rFonts w:eastAsia="Calibri"/>
          <w:lang w:val="en-GB"/>
        </w:rPr>
        <w:t>(ix</w:t>
      </w:r>
      <w:r w:rsidRPr="008E7EBD">
        <w:rPr>
          <w:rFonts w:eastAsia="Calibri"/>
          <w:lang w:val="en-GB"/>
        </w:rPr>
        <w:t xml:space="preserve">) </w:t>
      </w:r>
      <w:r>
        <w:rPr>
          <w:rFonts w:eastAsia="Calibri"/>
          <w:lang w:val="en-GB"/>
        </w:rPr>
        <w:t>ensure adequate budgeting for o</w:t>
      </w:r>
      <w:r w:rsidRPr="008E7EBD">
        <w:rPr>
          <w:rFonts w:eastAsia="Calibri"/>
          <w:lang w:val="en-GB"/>
        </w:rPr>
        <w:t xml:space="preserve">perations and </w:t>
      </w:r>
      <w:r>
        <w:rPr>
          <w:rFonts w:eastAsia="Calibri"/>
          <w:lang w:val="en-GB"/>
        </w:rPr>
        <w:t>m</w:t>
      </w:r>
      <w:r w:rsidRPr="008E7EBD">
        <w:rPr>
          <w:rFonts w:eastAsia="Calibri"/>
          <w:lang w:val="en-GB"/>
        </w:rPr>
        <w:t>aintenance</w:t>
      </w:r>
      <w:r>
        <w:rPr>
          <w:rFonts w:eastAsia="Calibri"/>
          <w:lang w:val="en-GB"/>
        </w:rPr>
        <w:t xml:space="preserve"> and ensuring that </w:t>
      </w:r>
      <w:r w:rsidRPr="008E7EBD">
        <w:rPr>
          <w:rFonts w:eastAsia="Calibri"/>
          <w:lang w:val="en-GB"/>
        </w:rPr>
        <w:t>rentals</w:t>
      </w:r>
      <w:r w:rsidRPr="00283EFD">
        <w:rPr>
          <w:rFonts w:eastAsia="Calibri"/>
          <w:lang w:val="en-GB"/>
        </w:rPr>
        <w:t xml:space="preserve"> are used</w:t>
      </w:r>
      <w:r w:rsidRPr="008E7EBD">
        <w:rPr>
          <w:rFonts w:eastAsia="Calibri"/>
          <w:lang w:val="en-GB"/>
        </w:rPr>
        <w:t xml:space="preserve"> solely for CSC</w:t>
      </w:r>
      <w:r w:rsidRPr="00283EFD">
        <w:rPr>
          <w:rFonts w:eastAsia="Calibri"/>
          <w:lang w:val="en-GB"/>
        </w:rPr>
        <w:t>;</w:t>
      </w:r>
    </w:p>
    <w:p w:rsidR="00AF4950" w:rsidRPr="008E7EBD" w:rsidRDefault="00AF4950" w:rsidP="00AF4950">
      <w:pPr>
        <w:spacing w:line="360" w:lineRule="auto"/>
        <w:ind w:left="567"/>
        <w:jc w:val="both"/>
        <w:rPr>
          <w:rFonts w:eastAsia="Calibri"/>
          <w:lang w:val="en-GB"/>
        </w:rPr>
      </w:pPr>
      <w:r w:rsidRPr="00283EFD">
        <w:rPr>
          <w:rFonts w:eastAsia="Calibri"/>
          <w:lang w:val="en-GB"/>
        </w:rPr>
        <w:t xml:space="preserve">(x) ensure that the </w:t>
      </w:r>
      <w:r w:rsidRPr="008E7EBD">
        <w:rPr>
          <w:rFonts w:eastAsia="Calibri"/>
          <w:lang w:val="en-GB"/>
        </w:rPr>
        <w:t>Local Inter</w:t>
      </w:r>
      <w:r w:rsidRPr="00283EFD">
        <w:rPr>
          <w:rFonts w:eastAsia="Calibri"/>
          <w:lang w:val="en-GB"/>
        </w:rPr>
        <w:t>-</w:t>
      </w:r>
      <w:r w:rsidRPr="008E7EBD">
        <w:rPr>
          <w:rFonts w:eastAsia="Calibri"/>
          <w:lang w:val="en-GB"/>
        </w:rPr>
        <w:t>Sectoral Steering Committee</w:t>
      </w:r>
      <w:r w:rsidRPr="00283EFD">
        <w:rPr>
          <w:rFonts w:eastAsia="Calibri"/>
          <w:lang w:val="en-GB"/>
        </w:rPr>
        <w:t xml:space="preserve"> is established and is functional; and </w:t>
      </w:r>
    </w:p>
    <w:p w:rsidR="00AF4950" w:rsidRPr="00283EFD" w:rsidRDefault="00AF4950" w:rsidP="00AF4950">
      <w:pPr>
        <w:pStyle w:val="ListParagraph"/>
        <w:spacing w:line="360" w:lineRule="auto"/>
        <w:ind w:left="567"/>
        <w:rPr>
          <w:rFonts w:cs="Arial"/>
        </w:rPr>
      </w:pPr>
      <w:r w:rsidRPr="00283EFD">
        <w:rPr>
          <w:rFonts w:eastAsia="Calibri" w:cs="Arial"/>
          <w:lang w:val="en-GB"/>
        </w:rPr>
        <w:t>(xi) provide progress report on the CSC development</w:t>
      </w:r>
      <w:r>
        <w:rPr>
          <w:rFonts w:eastAsia="Calibri" w:cs="Arial"/>
          <w:lang w:val="en-GB"/>
        </w:rPr>
        <w:t xml:space="preserve">s to the Department </w:t>
      </w:r>
      <w:r w:rsidRPr="00283EFD">
        <w:rPr>
          <w:rFonts w:eastAsia="Calibri" w:cs="Arial"/>
          <w:lang w:val="en-GB"/>
        </w:rPr>
        <w:t>.</w:t>
      </w:r>
    </w:p>
    <w:p w:rsidR="00AF4950" w:rsidRPr="00283EFD" w:rsidRDefault="00AF4950" w:rsidP="00AF4950">
      <w:pPr>
        <w:spacing w:line="360" w:lineRule="auto"/>
        <w:jc w:val="both"/>
      </w:pPr>
      <w:r>
        <w:t>(g</w:t>
      </w:r>
      <w:r w:rsidRPr="00283EFD">
        <w:t>) The Centre Manager must</w:t>
      </w:r>
      <w:r>
        <w:t>:-</w:t>
      </w:r>
    </w:p>
    <w:p w:rsidR="00AF4950" w:rsidRDefault="00AF4950" w:rsidP="00AF4950">
      <w:pPr>
        <w:spacing w:line="360" w:lineRule="auto"/>
        <w:ind w:left="567"/>
        <w:contextualSpacing/>
        <w:jc w:val="both"/>
        <w:rPr>
          <w:rFonts w:eastAsia="Calibri"/>
          <w:lang w:val="en-GB"/>
        </w:rPr>
      </w:pPr>
      <w:r w:rsidRPr="00283EFD">
        <w:rPr>
          <w:rFonts w:eastAsia="Calibri"/>
          <w:lang w:val="en-GB"/>
        </w:rPr>
        <w:t xml:space="preserve">(i) manage the </w:t>
      </w:r>
      <w:r>
        <w:rPr>
          <w:rFonts w:eastAsia="Calibri"/>
          <w:lang w:val="en-GB"/>
        </w:rPr>
        <w:t>c</w:t>
      </w:r>
      <w:r w:rsidRPr="00283EFD">
        <w:rPr>
          <w:rFonts w:eastAsia="Calibri"/>
          <w:lang w:val="en-GB"/>
        </w:rPr>
        <w:t>entre and oversee centre operations;</w:t>
      </w:r>
    </w:p>
    <w:p w:rsidR="00AF4950" w:rsidRPr="00283EFD" w:rsidRDefault="00AF4950" w:rsidP="00AF4950">
      <w:pPr>
        <w:spacing w:line="360" w:lineRule="auto"/>
        <w:ind w:left="567"/>
        <w:contextualSpacing/>
        <w:jc w:val="both"/>
        <w:rPr>
          <w:rFonts w:eastAsia="Calibri"/>
          <w:lang w:val="en-GB"/>
        </w:rPr>
      </w:pPr>
      <w:r>
        <w:rPr>
          <w:rFonts w:eastAsia="Calibri"/>
          <w:lang w:val="en-GB"/>
        </w:rPr>
        <w:t>(ii) ensure support plan development and implementation;</w:t>
      </w:r>
    </w:p>
    <w:p w:rsidR="00AF4950" w:rsidRPr="00283EFD" w:rsidRDefault="00AF4950" w:rsidP="00AF4950">
      <w:pPr>
        <w:spacing w:line="360" w:lineRule="auto"/>
        <w:ind w:left="567"/>
        <w:contextualSpacing/>
        <w:jc w:val="both"/>
        <w:rPr>
          <w:rFonts w:eastAsia="Calibri"/>
          <w:lang w:val="en-GB"/>
        </w:rPr>
      </w:pPr>
      <w:r w:rsidRPr="00283EFD">
        <w:rPr>
          <w:rFonts w:eastAsia="Calibri"/>
          <w:lang w:val="en-GB"/>
        </w:rPr>
        <w:t>(ii</w:t>
      </w:r>
      <w:r>
        <w:rPr>
          <w:rFonts w:eastAsia="Calibri"/>
          <w:lang w:val="en-GB"/>
        </w:rPr>
        <w:t>i</w:t>
      </w:r>
      <w:r w:rsidRPr="00283EFD">
        <w:rPr>
          <w:rFonts w:eastAsia="Calibri"/>
          <w:lang w:val="en-GB"/>
        </w:rPr>
        <w:t>) ensure staffing of the</w:t>
      </w:r>
      <w:r>
        <w:rPr>
          <w:rFonts w:eastAsia="Calibri"/>
          <w:lang w:val="en-GB"/>
        </w:rPr>
        <w:t xml:space="preserve"> GSC</w:t>
      </w:r>
      <w:r w:rsidRPr="00283EFD">
        <w:rPr>
          <w:rFonts w:eastAsia="Calibri"/>
          <w:lang w:val="en-GB"/>
        </w:rPr>
        <w:t>, security operations;</w:t>
      </w:r>
    </w:p>
    <w:p w:rsidR="00AF4950" w:rsidRPr="00283EFD" w:rsidRDefault="00AF4950" w:rsidP="00AF4950">
      <w:pPr>
        <w:spacing w:line="360" w:lineRule="auto"/>
        <w:ind w:left="567"/>
        <w:contextualSpacing/>
        <w:jc w:val="both"/>
        <w:rPr>
          <w:rFonts w:eastAsia="Calibri"/>
          <w:lang w:val="en-GB"/>
        </w:rPr>
      </w:pPr>
      <w:r w:rsidRPr="00283EFD">
        <w:rPr>
          <w:rFonts w:eastAsia="Calibri"/>
          <w:lang w:val="en-GB"/>
        </w:rPr>
        <w:t>(i</w:t>
      </w:r>
      <w:r>
        <w:rPr>
          <w:rFonts w:eastAsia="Calibri"/>
          <w:lang w:val="en-GB"/>
        </w:rPr>
        <w:t>v</w:t>
      </w:r>
      <w:r w:rsidRPr="00283EFD">
        <w:rPr>
          <w:rFonts w:eastAsia="Calibri"/>
          <w:lang w:val="en-GB"/>
        </w:rPr>
        <w:t xml:space="preserve">) ensure there is maintenance of quality of service;  </w:t>
      </w:r>
    </w:p>
    <w:p w:rsidR="00AF4950" w:rsidRPr="00283EFD" w:rsidRDefault="00AF4950" w:rsidP="00AF4950">
      <w:pPr>
        <w:spacing w:line="360" w:lineRule="auto"/>
        <w:ind w:left="567"/>
        <w:contextualSpacing/>
        <w:jc w:val="both"/>
        <w:rPr>
          <w:rFonts w:eastAsia="Calibri"/>
          <w:lang w:val="en-GB"/>
        </w:rPr>
      </w:pPr>
      <w:r w:rsidRPr="00283EFD">
        <w:rPr>
          <w:rFonts w:eastAsia="Calibri"/>
          <w:lang w:val="en-GB"/>
        </w:rPr>
        <w:t>(v) oversee ICT systems, service information and reporting; and</w:t>
      </w:r>
    </w:p>
    <w:p w:rsidR="00AF4950" w:rsidRPr="00283EFD" w:rsidRDefault="00AF4950" w:rsidP="00AF4950">
      <w:pPr>
        <w:spacing w:line="360" w:lineRule="auto"/>
        <w:ind w:left="567"/>
        <w:contextualSpacing/>
        <w:jc w:val="both"/>
        <w:rPr>
          <w:rFonts w:eastAsia="Calibri"/>
          <w:lang w:val="en-GB"/>
        </w:rPr>
      </w:pPr>
      <w:r w:rsidRPr="00116E47">
        <w:rPr>
          <w:rFonts w:eastAsia="Calibri"/>
          <w:lang w:val="en-GB"/>
        </w:rPr>
        <w:t>(v</w:t>
      </w:r>
      <w:r>
        <w:rPr>
          <w:rFonts w:eastAsia="Calibri"/>
          <w:lang w:val="en-GB"/>
        </w:rPr>
        <w:t>i</w:t>
      </w:r>
      <w:r w:rsidRPr="00116E47">
        <w:rPr>
          <w:rFonts w:eastAsia="Calibri"/>
          <w:lang w:val="en-GB"/>
        </w:rPr>
        <w:t xml:space="preserve">) </w:t>
      </w:r>
      <w:r w:rsidRPr="00283EFD">
        <w:rPr>
          <w:rFonts w:eastAsia="Calibri"/>
          <w:lang w:val="en-GB"/>
        </w:rPr>
        <w:t xml:space="preserve">liaise with the various departments and </w:t>
      </w:r>
      <w:r>
        <w:rPr>
          <w:rFonts w:eastAsia="Calibri"/>
          <w:lang w:val="en-GB"/>
        </w:rPr>
        <w:t xml:space="preserve">the </w:t>
      </w:r>
      <w:r w:rsidRPr="00283EFD">
        <w:rPr>
          <w:rFonts w:eastAsia="Calibri"/>
          <w:lang w:val="en-GB"/>
        </w:rPr>
        <w:t>D</w:t>
      </w:r>
      <w:r>
        <w:rPr>
          <w:rFonts w:eastAsia="Calibri"/>
          <w:lang w:val="en-GB"/>
        </w:rPr>
        <w:t xml:space="preserve">epartment </w:t>
      </w:r>
      <w:r w:rsidRPr="00283EFD">
        <w:rPr>
          <w:rFonts w:eastAsia="Calibri"/>
          <w:lang w:val="en-GB"/>
        </w:rPr>
        <w:t>o</w:t>
      </w:r>
      <w:r>
        <w:rPr>
          <w:rFonts w:eastAsia="Calibri"/>
          <w:lang w:val="en-GB"/>
        </w:rPr>
        <w:t xml:space="preserve">f </w:t>
      </w:r>
      <w:r w:rsidRPr="00283EFD">
        <w:rPr>
          <w:rFonts w:eastAsia="Calibri"/>
          <w:lang w:val="en-GB"/>
        </w:rPr>
        <w:t>P</w:t>
      </w:r>
      <w:r>
        <w:rPr>
          <w:rFonts w:eastAsia="Calibri"/>
          <w:lang w:val="en-GB"/>
        </w:rPr>
        <w:t xml:space="preserve">ublic </w:t>
      </w:r>
      <w:r w:rsidRPr="00283EFD">
        <w:rPr>
          <w:rFonts w:eastAsia="Calibri"/>
          <w:lang w:val="en-GB"/>
        </w:rPr>
        <w:t>W</w:t>
      </w:r>
      <w:r>
        <w:rPr>
          <w:rFonts w:eastAsia="Calibri"/>
          <w:lang w:val="en-GB"/>
        </w:rPr>
        <w:t>orks</w:t>
      </w:r>
      <w:r w:rsidRPr="00283EFD">
        <w:rPr>
          <w:rFonts w:eastAsia="Calibri"/>
          <w:lang w:val="en-GB"/>
        </w:rPr>
        <w:t xml:space="preserve"> with regards to the leasing of the centre.</w:t>
      </w:r>
    </w:p>
    <w:p w:rsidR="00AF4950" w:rsidRPr="00116E47" w:rsidRDefault="00AF4950" w:rsidP="00AF4950">
      <w:pPr>
        <w:spacing w:line="360" w:lineRule="auto"/>
        <w:jc w:val="both"/>
      </w:pPr>
      <w:r>
        <w:t>(h</w:t>
      </w:r>
      <w:r w:rsidRPr="00116E47">
        <w:t>) The General Service Counter Officer must:-</w:t>
      </w:r>
    </w:p>
    <w:p w:rsidR="00AF4950" w:rsidRPr="00116E47" w:rsidRDefault="00AF4950" w:rsidP="00AF4950">
      <w:pPr>
        <w:spacing w:line="360" w:lineRule="auto"/>
        <w:ind w:left="567"/>
        <w:contextualSpacing/>
        <w:jc w:val="both"/>
        <w:rPr>
          <w:rFonts w:eastAsia="Calibri"/>
          <w:lang w:val="en-GB"/>
        </w:rPr>
      </w:pPr>
      <w:r w:rsidRPr="00116E47">
        <w:rPr>
          <w:rFonts w:eastAsia="Calibri"/>
          <w:lang w:val="en-GB"/>
        </w:rPr>
        <w:t xml:space="preserve">(i) provide </w:t>
      </w:r>
      <w:r>
        <w:rPr>
          <w:rFonts w:eastAsia="Calibri"/>
          <w:lang w:val="en-GB"/>
        </w:rPr>
        <w:t>reception service at the centre;</w:t>
      </w:r>
    </w:p>
    <w:p w:rsidR="00AF4950" w:rsidRPr="00116E47" w:rsidRDefault="00AF4950" w:rsidP="00AF4950">
      <w:pPr>
        <w:spacing w:line="360" w:lineRule="auto"/>
        <w:ind w:left="567"/>
        <w:contextualSpacing/>
        <w:jc w:val="both"/>
        <w:rPr>
          <w:rFonts w:eastAsia="Calibri"/>
          <w:lang w:val="en-GB"/>
        </w:rPr>
      </w:pPr>
      <w:r w:rsidRPr="00116E47">
        <w:rPr>
          <w:rFonts w:eastAsia="Calibri"/>
          <w:lang w:val="en-GB"/>
        </w:rPr>
        <w:t>(ii) monitor a</w:t>
      </w:r>
      <w:r>
        <w:rPr>
          <w:rFonts w:eastAsia="Calibri"/>
          <w:lang w:val="en-GB"/>
        </w:rPr>
        <w:t>nd report on quality of service;</w:t>
      </w:r>
      <w:r w:rsidRPr="00116E47">
        <w:rPr>
          <w:rFonts w:eastAsia="Calibri"/>
          <w:lang w:val="en-GB"/>
        </w:rPr>
        <w:t xml:space="preserve"> </w:t>
      </w:r>
    </w:p>
    <w:p w:rsidR="00AF4950" w:rsidRPr="00116E47" w:rsidRDefault="00AF4950" w:rsidP="00AF4950">
      <w:pPr>
        <w:spacing w:line="360" w:lineRule="auto"/>
        <w:ind w:left="567"/>
        <w:contextualSpacing/>
        <w:jc w:val="both"/>
        <w:rPr>
          <w:rFonts w:eastAsia="Calibri"/>
          <w:lang w:val="en-GB"/>
        </w:rPr>
      </w:pPr>
      <w:r w:rsidRPr="00116E47">
        <w:rPr>
          <w:rFonts w:eastAsia="Calibri"/>
          <w:lang w:val="en-GB"/>
        </w:rPr>
        <w:t>(iii) conduct customer satisfaction surveys</w:t>
      </w:r>
      <w:r>
        <w:rPr>
          <w:rFonts w:eastAsia="Calibri"/>
          <w:lang w:val="en-GB"/>
        </w:rPr>
        <w:t>;</w:t>
      </w:r>
      <w:r w:rsidRPr="00116E47">
        <w:rPr>
          <w:rFonts w:eastAsia="Calibri"/>
          <w:lang w:val="en-GB"/>
        </w:rPr>
        <w:t xml:space="preserve"> and </w:t>
      </w:r>
    </w:p>
    <w:p w:rsidR="00AF4950" w:rsidRPr="00116E47" w:rsidRDefault="00AF4950" w:rsidP="00AF4950">
      <w:pPr>
        <w:spacing w:line="360" w:lineRule="auto"/>
        <w:ind w:left="567"/>
        <w:contextualSpacing/>
        <w:jc w:val="both"/>
        <w:rPr>
          <w:rFonts w:eastAsia="Calibri"/>
          <w:lang w:val="en-GB"/>
        </w:rPr>
      </w:pPr>
      <w:r w:rsidRPr="00116E47">
        <w:rPr>
          <w:rFonts w:eastAsia="Calibri"/>
          <w:lang w:val="en-GB"/>
        </w:rPr>
        <w:t>(iv) attend to administrative tasks assigned by the Centre Manager and support Centre Manager to improve the Complaints Management System.</w:t>
      </w:r>
    </w:p>
    <w:p w:rsidR="00AF4950" w:rsidRPr="00D750D5" w:rsidRDefault="00AF4950" w:rsidP="00AF4950">
      <w:pPr>
        <w:spacing w:line="360" w:lineRule="auto"/>
        <w:jc w:val="both"/>
      </w:pPr>
      <w:r>
        <w:t>(i) Secto</w:t>
      </w:r>
      <w:r w:rsidRPr="00D750D5">
        <w:t xml:space="preserve">r departments </w:t>
      </w:r>
      <w:r>
        <w:t>must:-</w:t>
      </w:r>
    </w:p>
    <w:p w:rsidR="00AF4950" w:rsidRPr="00D750D5" w:rsidRDefault="00AF4950" w:rsidP="00AF4950">
      <w:pPr>
        <w:spacing w:line="360" w:lineRule="auto"/>
        <w:ind w:left="567"/>
        <w:rPr>
          <w:rFonts w:eastAsia="Calibri"/>
          <w:lang w:val="en-GB"/>
        </w:rPr>
      </w:pPr>
      <w:r>
        <w:rPr>
          <w:rFonts w:eastAsia="Calibri"/>
          <w:lang w:val="en-GB"/>
        </w:rPr>
        <w:t>(i) s</w:t>
      </w:r>
      <w:r w:rsidRPr="00D750D5">
        <w:rPr>
          <w:rFonts w:eastAsia="Calibri"/>
          <w:lang w:val="en-GB"/>
        </w:rPr>
        <w:t>upport the fast tracking of lease agreements signing and rental payment</w:t>
      </w:r>
      <w:r>
        <w:rPr>
          <w:rFonts w:eastAsia="Calibri"/>
          <w:lang w:val="en-GB"/>
        </w:rPr>
        <w:t>s;</w:t>
      </w:r>
    </w:p>
    <w:p w:rsidR="00AF4950" w:rsidRPr="00D750D5" w:rsidRDefault="00AF4950" w:rsidP="00AF4950">
      <w:pPr>
        <w:spacing w:line="360" w:lineRule="auto"/>
        <w:ind w:left="567"/>
        <w:rPr>
          <w:rFonts w:eastAsia="Calibri"/>
          <w:lang w:val="en-GB"/>
        </w:rPr>
      </w:pPr>
      <w:r>
        <w:rPr>
          <w:rFonts w:eastAsia="Calibri"/>
          <w:lang w:val="en-GB"/>
        </w:rPr>
        <w:t>(ii) provide s</w:t>
      </w:r>
      <w:r w:rsidRPr="00D750D5">
        <w:rPr>
          <w:rFonts w:eastAsia="Calibri"/>
          <w:lang w:val="en-GB"/>
        </w:rPr>
        <w:t xml:space="preserve">ervice delivery plans and </w:t>
      </w:r>
      <w:r>
        <w:rPr>
          <w:rFonts w:eastAsia="Calibri"/>
          <w:lang w:val="en-GB"/>
        </w:rPr>
        <w:t xml:space="preserve">ensure </w:t>
      </w:r>
      <w:r w:rsidRPr="00D750D5">
        <w:rPr>
          <w:rFonts w:eastAsia="Calibri"/>
          <w:lang w:val="en-GB"/>
        </w:rPr>
        <w:t>effective service provision in line with Batho Pele Principles</w:t>
      </w:r>
      <w:r>
        <w:rPr>
          <w:rFonts w:eastAsia="Calibri"/>
          <w:lang w:val="en-GB"/>
        </w:rPr>
        <w:t xml:space="preserve"> and relevant legislation;</w:t>
      </w:r>
    </w:p>
    <w:p w:rsidR="00AF4950" w:rsidRPr="00D750D5" w:rsidRDefault="00AF4950" w:rsidP="00AF4950">
      <w:pPr>
        <w:spacing w:line="360" w:lineRule="auto"/>
        <w:ind w:left="567"/>
        <w:rPr>
          <w:rFonts w:eastAsia="Calibri"/>
          <w:lang w:val="en-GB"/>
        </w:rPr>
      </w:pPr>
      <w:r>
        <w:rPr>
          <w:rFonts w:eastAsia="Calibri"/>
          <w:lang w:val="en-GB"/>
        </w:rPr>
        <w:t>(iii) ensure a</w:t>
      </w:r>
      <w:r w:rsidRPr="00D750D5">
        <w:rPr>
          <w:rFonts w:eastAsia="Calibri"/>
          <w:lang w:val="en-GB"/>
        </w:rPr>
        <w:t>dequate human resourcing of service points, Resource Deployment plans (HR and tools)</w:t>
      </w:r>
      <w:r>
        <w:rPr>
          <w:rFonts w:eastAsia="Calibri"/>
          <w:lang w:val="en-GB"/>
        </w:rPr>
        <w:t>;</w:t>
      </w:r>
    </w:p>
    <w:p w:rsidR="00AF4950" w:rsidRPr="00D750D5" w:rsidRDefault="00AF4950" w:rsidP="00AF4950">
      <w:pPr>
        <w:spacing w:line="360" w:lineRule="auto"/>
        <w:ind w:left="567"/>
        <w:rPr>
          <w:rFonts w:eastAsia="Calibri"/>
          <w:lang w:val="en-GB"/>
        </w:rPr>
      </w:pPr>
      <w:r>
        <w:rPr>
          <w:rFonts w:eastAsia="Calibri"/>
          <w:lang w:val="en-GB"/>
        </w:rPr>
        <w:t>(iv) s</w:t>
      </w:r>
      <w:r w:rsidRPr="00D750D5">
        <w:rPr>
          <w:rFonts w:eastAsia="Calibri"/>
          <w:lang w:val="en-GB"/>
        </w:rPr>
        <w:t>upport OSS and outreach programmes</w:t>
      </w:r>
      <w:r>
        <w:rPr>
          <w:rFonts w:eastAsia="Calibri"/>
          <w:lang w:val="en-GB"/>
        </w:rPr>
        <w:t>;</w:t>
      </w:r>
    </w:p>
    <w:p w:rsidR="00AF4950" w:rsidRPr="00D750D5" w:rsidRDefault="00AF4950" w:rsidP="00AF4950">
      <w:pPr>
        <w:spacing w:line="360" w:lineRule="auto"/>
        <w:ind w:left="567"/>
        <w:rPr>
          <w:rFonts w:eastAsia="Calibri"/>
          <w:lang w:val="en-GB"/>
        </w:rPr>
      </w:pPr>
      <w:r>
        <w:rPr>
          <w:rFonts w:eastAsia="Calibri"/>
          <w:lang w:val="en-GB"/>
        </w:rPr>
        <w:t>(vii) ensure f</w:t>
      </w:r>
      <w:r w:rsidRPr="00D750D5">
        <w:rPr>
          <w:rFonts w:eastAsia="Calibri"/>
          <w:lang w:val="en-GB"/>
        </w:rPr>
        <w:t>requency of services, quality and conforming to set service standards</w:t>
      </w:r>
      <w:r>
        <w:rPr>
          <w:rFonts w:eastAsia="Calibri"/>
          <w:lang w:val="en-GB"/>
        </w:rPr>
        <w:t>;</w:t>
      </w:r>
    </w:p>
    <w:p w:rsidR="00AF4950" w:rsidRPr="00D750D5" w:rsidRDefault="00AF4950" w:rsidP="00AF4950">
      <w:pPr>
        <w:spacing w:line="360" w:lineRule="auto"/>
        <w:ind w:left="567"/>
        <w:rPr>
          <w:rFonts w:eastAsia="Calibri"/>
          <w:lang w:val="en-GB"/>
        </w:rPr>
      </w:pPr>
      <w:r>
        <w:rPr>
          <w:rFonts w:eastAsia="Calibri"/>
          <w:lang w:val="en-GB"/>
        </w:rPr>
        <w:t>(viii) provide service i</w:t>
      </w:r>
      <w:r w:rsidRPr="00D750D5">
        <w:rPr>
          <w:rFonts w:eastAsia="Calibri"/>
          <w:lang w:val="en-GB"/>
        </w:rPr>
        <w:t xml:space="preserve">nformation and </w:t>
      </w:r>
      <w:r>
        <w:rPr>
          <w:rFonts w:eastAsia="Calibri"/>
          <w:lang w:val="en-GB"/>
        </w:rPr>
        <w:t xml:space="preserve">ensure </w:t>
      </w:r>
      <w:r w:rsidRPr="00D750D5">
        <w:rPr>
          <w:rFonts w:eastAsia="Calibri"/>
          <w:lang w:val="en-GB"/>
        </w:rPr>
        <w:t>branding of office space</w:t>
      </w:r>
      <w:r>
        <w:rPr>
          <w:rFonts w:eastAsia="Calibri"/>
          <w:lang w:val="en-GB"/>
        </w:rPr>
        <w:t>; and</w:t>
      </w:r>
    </w:p>
    <w:p w:rsidR="00AF4950" w:rsidRPr="00D750D5" w:rsidRDefault="00AF4950" w:rsidP="00AF4950">
      <w:pPr>
        <w:spacing w:line="360" w:lineRule="auto"/>
        <w:ind w:left="567"/>
        <w:rPr>
          <w:rFonts w:eastAsia="Calibri"/>
          <w:lang w:val="en-GB"/>
        </w:rPr>
      </w:pPr>
      <w:r>
        <w:rPr>
          <w:rFonts w:eastAsia="Calibri"/>
          <w:lang w:val="en-GB"/>
        </w:rPr>
        <w:t>(ix) ensure m</w:t>
      </w:r>
      <w:r w:rsidRPr="00D750D5">
        <w:rPr>
          <w:rFonts w:eastAsia="Calibri"/>
          <w:lang w:val="en-GB"/>
        </w:rPr>
        <w:t>onthl</w:t>
      </w:r>
      <w:r>
        <w:rPr>
          <w:rFonts w:eastAsia="Calibri"/>
          <w:lang w:val="en-GB"/>
        </w:rPr>
        <w:t>y reporting of service delivery.</w:t>
      </w:r>
    </w:p>
    <w:p w:rsidR="00AF4950" w:rsidRPr="00BB29C8" w:rsidRDefault="00AF4950" w:rsidP="00AF4950">
      <w:pPr>
        <w:spacing w:line="360" w:lineRule="auto"/>
        <w:jc w:val="both"/>
      </w:pPr>
      <w:r>
        <w:t>(i</w:t>
      </w:r>
      <w:r w:rsidRPr="00BB29C8">
        <w:t>) The District Municipalities must</w:t>
      </w:r>
      <w:r>
        <w:t xml:space="preserve"> ensure</w:t>
      </w:r>
      <w:r w:rsidRPr="00BB29C8">
        <w:t xml:space="preserve">:- </w:t>
      </w:r>
    </w:p>
    <w:p w:rsidR="00AF4950" w:rsidRPr="00BB29C8" w:rsidRDefault="00AF4950" w:rsidP="00AF4950">
      <w:pPr>
        <w:spacing w:line="360" w:lineRule="auto"/>
        <w:ind w:left="567"/>
        <w:jc w:val="both"/>
        <w:rPr>
          <w:rFonts w:eastAsia="Calibri"/>
          <w:lang w:val="en-GB"/>
        </w:rPr>
      </w:pPr>
      <w:r>
        <w:rPr>
          <w:rFonts w:eastAsia="Calibri"/>
          <w:lang w:val="en-GB"/>
        </w:rPr>
        <w:t>(i) c</w:t>
      </w:r>
      <w:r w:rsidRPr="00BB29C8">
        <w:rPr>
          <w:rFonts w:eastAsia="Calibri"/>
          <w:lang w:val="en-GB"/>
        </w:rPr>
        <w:t xml:space="preserve">o-ordination and governance of the </w:t>
      </w:r>
      <w:r>
        <w:rPr>
          <w:rFonts w:eastAsia="Calibri"/>
          <w:lang w:val="en-GB"/>
        </w:rPr>
        <w:t xml:space="preserve">CSC </w:t>
      </w:r>
      <w:r w:rsidRPr="00BB29C8">
        <w:rPr>
          <w:rFonts w:eastAsia="Calibri"/>
          <w:lang w:val="en-GB"/>
        </w:rPr>
        <w:t>implementation at district level</w:t>
      </w:r>
      <w:r>
        <w:rPr>
          <w:rFonts w:eastAsia="Calibri"/>
          <w:lang w:val="en-GB"/>
        </w:rPr>
        <w:t>;</w:t>
      </w:r>
      <w:r w:rsidRPr="00BB29C8">
        <w:rPr>
          <w:rFonts w:eastAsia="Calibri"/>
          <w:lang w:val="en-GB"/>
        </w:rPr>
        <w:t xml:space="preserve"> </w:t>
      </w:r>
    </w:p>
    <w:p w:rsidR="00AF4950" w:rsidRPr="00BB29C8" w:rsidRDefault="00AF4950" w:rsidP="00AF4950">
      <w:pPr>
        <w:spacing w:line="360" w:lineRule="auto"/>
        <w:ind w:left="567"/>
        <w:jc w:val="both"/>
        <w:rPr>
          <w:rFonts w:eastAsia="Calibri"/>
          <w:lang w:val="en-GB"/>
        </w:rPr>
      </w:pPr>
      <w:r>
        <w:rPr>
          <w:rFonts w:eastAsia="Calibri"/>
          <w:lang w:val="en-GB"/>
        </w:rPr>
        <w:t>(ii) a</w:t>
      </w:r>
      <w:r w:rsidRPr="00BB29C8">
        <w:rPr>
          <w:rFonts w:eastAsia="Calibri"/>
          <w:lang w:val="en-GB"/>
        </w:rPr>
        <w:t xml:space="preserve">lignment </w:t>
      </w:r>
      <w:r>
        <w:rPr>
          <w:rFonts w:eastAsia="Calibri"/>
          <w:lang w:val="en-GB"/>
        </w:rPr>
        <w:t xml:space="preserve">of CSC programme </w:t>
      </w:r>
      <w:r w:rsidRPr="00BB29C8">
        <w:rPr>
          <w:rFonts w:eastAsia="Calibri"/>
          <w:lang w:val="en-GB"/>
        </w:rPr>
        <w:t>with IDPs</w:t>
      </w:r>
      <w:r>
        <w:rPr>
          <w:rFonts w:eastAsia="Calibri"/>
          <w:lang w:val="en-GB"/>
        </w:rPr>
        <w:t>;</w:t>
      </w:r>
    </w:p>
    <w:p w:rsidR="00AF4950" w:rsidRPr="00BB29C8" w:rsidRDefault="00AF4950" w:rsidP="00AF4950">
      <w:pPr>
        <w:spacing w:line="360" w:lineRule="auto"/>
        <w:ind w:left="567"/>
        <w:jc w:val="both"/>
        <w:rPr>
          <w:rFonts w:eastAsia="Calibri"/>
          <w:lang w:val="en-GB"/>
        </w:rPr>
      </w:pPr>
      <w:r>
        <w:rPr>
          <w:rFonts w:eastAsia="Calibri"/>
          <w:lang w:val="en-GB"/>
        </w:rPr>
        <w:t>(iii) d</w:t>
      </w:r>
      <w:r w:rsidRPr="00BB29C8">
        <w:rPr>
          <w:rFonts w:eastAsia="Calibri"/>
          <w:lang w:val="en-GB"/>
        </w:rPr>
        <w:t>evelopment and implementation of district promotional and marketing plans</w:t>
      </w:r>
      <w:r>
        <w:rPr>
          <w:rFonts w:eastAsia="Calibri"/>
          <w:lang w:val="en-GB"/>
        </w:rPr>
        <w:t>; and</w:t>
      </w:r>
    </w:p>
    <w:p w:rsidR="00AF4950" w:rsidRPr="00BB29C8" w:rsidRDefault="00AF4950" w:rsidP="00AF4950">
      <w:pPr>
        <w:pStyle w:val="ListParagraph"/>
        <w:spacing w:line="360" w:lineRule="auto"/>
        <w:ind w:left="567"/>
        <w:rPr>
          <w:rFonts w:cs="Arial"/>
        </w:rPr>
      </w:pPr>
      <w:r>
        <w:rPr>
          <w:rFonts w:eastAsia="Calibri" w:cs="Arial"/>
          <w:lang w:val="en-GB"/>
        </w:rPr>
        <w:t>(iv) p</w:t>
      </w:r>
      <w:r w:rsidRPr="00BB29C8">
        <w:rPr>
          <w:rFonts w:eastAsia="Calibri" w:cs="Arial"/>
          <w:lang w:val="en-GB"/>
        </w:rPr>
        <w:t>rovision of bulk services</w:t>
      </w:r>
      <w:r>
        <w:rPr>
          <w:rFonts w:eastAsia="Calibri" w:cs="Arial"/>
          <w:lang w:val="en-GB"/>
        </w:rPr>
        <w:t xml:space="preserve"> to benefit the CSC, where needed.</w:t>
      </w:r>
    </w:p>
    <w:p w:rsidR="00AF4950" w:rsidRPr="00BB29C8" w:rsidRDefault="00AF4950" w:rsidP="00AF4950">
      <w:pPr>
        <w:spacing w:line="360" w:lineRule="auto"/>
        <w:jc w:val="both"/>
      </w:pPr>
      <w:r>
        <w:t>(j</w:t>
      </w:r>
      <w:r w:rsidRPr="00BB29C8">
        <w:t>) Community Organization</w:t>
      </w:r>
      <w:r>
        <w:t xml:space="preserve">s </w:t>
      </w:r>
      <w:r>
        <w:rPr>
          <w:rFonts w:eastAsia="Calibri"/>
          <w:lang w:val="en-GB"/>
        </w:rPr>
        <w:t>may be</w:t>
      </w:r>
      <w:r w:rsidRPr="00BB29C8">
        <w:rPr>
          <w:rFonts w:eastAsia="Calibri"/>
          <w:lang w:val="en-GB"/>
        </w:rPr>
        <w:t xml:space="preserve"> s</w:t>
      </w:r>
      <w:r>
        <w:rPr>
          <w:rFonts w:eastAsia="Calibri"/>
          <w:lang w:val="en-GB"/>
        </w:rPr>
        <w:t xml:space="preserve">ervice providers at CSC’s, may also </w:t>
      </w:r>
      <w:r w:rsidRPr="00BB29C8">
        <w:rPr>
          <w:rFonts w:eastAsia="Calibri"/>
          <w:lang w:val="en-GB"/>
        </w:rPr>
        <w:t>support in determining the service needs of communities as well as liaison between government and service providers.</w:t>
      </w:r>
    </w:p>
    <w:p w:rsidR="00AF4950" w:rsidRDefault="00AF4950" w:rsidP="00AF4950">
      <w:pPr>
        <w:spacing w:line="360" w:lineRule="auto"/>
        <w:jc w:val="both"/>
      </w:pPr>
      <w:r>
        <w:t>(k</w:t>
      </w:r>
      <w:r w:rsidRPr="00BB29C8">
        <w:t>) The Private Sector</w:t>
      </w:r>
      <w:r>
        <w:t xml:space="preserve">:- </w:t>
      </w:r>
    </w:p>
    <w:p w:rsidR="00AF4950" w:rsidRPr="00BB29C8" w:rsidRDefault="00AF4950" w:rsidP="00AF4950">
      <w:pPr>
        <w:spacing w:line="360" w:lineRule="auto"/>
        <w:ind w:left="567"/>
        <w:jc w:val="both"/>
      </w:pPr>
      <w:r>
        <w:t xml:space="preserve">(i) </w:t>
      </w:r>
      <w:r w:rsidRPr="00BB29C8">
        <w:t xml:space="preserve"> must</w:t>
      </w:r>
      <w:r w:rsidRPr="00C33BF7">
        <w:rPr>
          <w:rFonts w:eastAsia="Calibri"/>
          <w:lang w:val="en-GB"/>
        </w:rPr>
        <w:t xml:space="preserve"> </w:t>
      </w:r>
      <w:r w:rsidRPr="00BB29C8">
        <w:rPr>
          <w:rFonts w:eastAsia="Calibri"/>
          <w:lang w:val="en-GB"/>
        </w:rPr>
        <w:t>fulfil two major roles</w:t>
      </w:r>
      <w:r w:rsidRPr="00BB29C8">
        <w:t>:-</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(aa) the </w:t>
      </w:r>
      <w:r w:rsidRPr="00BB29C8">
        <w:rPr>
          <w:rFonts w:eastAsia="Calibri"/>
          <w:lang w:val="en-GB"/>
        </w:rPr>
        <w:t xml:space="preserve">commitment in terms of service provision at CSC’s </w:t>
      </w:r>
      <w:r>
        <w:rPr>
          <w:rFonts w:eastAsia="Calibri"/>
          <w:lang w:val="en-GB"/>
        </w:rPr>
        <w:t xml:space="preserve">to </w:t>
      </w:r>
      <w:r w:rsidRPr="00BB29C8">
        <w:rPr>
          <w:rFonts w:eastAsia="Calibri"/>
          <w:lang w:val="en-GB"/>
        </w:rPr>
        <w:t xml:space="preserve">add to the service offerings at the centres as well as </w:t>
      </w:r>
      <w:r>
        <w:rPr>
          <w:rFonts w:eastAsia="Calibri"/>
          <w:lang w:val="en-GB"/>
        </w:rPr>
        <w:t xml:space="preserve">to </w:t>
      </w:r>
      <w:r w:rsidRPr="00BB29C8">
        <w:rPr>
          <w:rFonts w:eastAsia="Calibri"/>
          <w:lang w:val="en-GB"/>
        </w:rPr>
        <w:t xml:space="preserve">promote financial sustainability.  </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(bb) </w:t>
      </w:r>
      <w:r w:rsidRPr="00BB29C8">
        <w:rPr>
          <w:rFonts w:eastAsia="Calibri"/>
          <w:lang w:val="en-GB"/>
        </w:rPr>
        <w:t xml:space="preserve">the development of CSC’s through “Social Responsibility” funding programmes or through PPP’s.  </w:t>
      </w:r>
    </w:p>
    <w:p w:rsidR="00AF4950" w:rsidRPr="00BB29C8" w:rsidRDefault="00AF4950" w:rsidP="00AF4950">
      <w:pPr>
        <w:tabs>
          <w:tab w:val="left" w:pos="7655"/>
        </w:tabs>
        <w:spacing w:line="360" w:lineRule="auto"/>
        <w:ind w:left="567"/>
        <w:jc w:val="both"/>
        <w:rPr>
          <w:rFonts w:eastAsia="Calibri"/>
          <w:lang w:val="en-GB"/>
        </w:rPr>
      </w:pPr>
      <w:r>
        <w:rPr>
          <w:rFonts w:eastAsia="Calibri"/>
          <w:lang w:val="en-GB"/>
        </w:rPr>
        <w:t xml:space="preserve">(ii) </w:t>
      </w:r>
      <w:r w:rsidRPr="00BB29C8">
        <w:rPr>
          <w:rFonts w:eastAsia="Calibri"/>
          <w:lang w:val="en-GB"/>
        </w:rPr>
        <w:t>may also fund the municipality with operational funding as well as fund community programmes operating in the area or CSC.</w:t>
      </w:r>
    </w:p>
    <w:p w:rsidR="00AF4950" w:rsidRDefault="00AF4950" w:rsidP="00AF4950">
      <w:pPr>
        <w:tabs>
          <w:tab w:val="left" w:pos="7655"/>
        </w:tabs>
        <w:spacing w:line="360" w:lineRule="auto"/>
        <w:jc w:val="both"/>
        <w:rPr>
          <w:sz w:val="24"/>
          <w:szCs w:val="24"/>
        </w:rPr>
      </w:pPr>
    </w:p>
    <w:p w:rsidR="00AF4950" w:rsidRPr="00471309" w:rsidRDefault="00402437" w:rsidP="00AF4950">
      <w:pPr>
        <w:tabs>
          <w:tab w:val="left" w:pos="4740"/>
          <w:tab w:val="left" w:pos="7655"/>
        </w:tabs>
        <w:spacing w:line="360" w:lineRule="auto"/>
        <w:jc w:val="both"/>
        <w:rPr>
          <w:b/>
        </w:rPr>
      </w:pPr>
      <w:r>
        <w:rPr>
          <w:b/>
        </w:rPr>
        <w:t xml:space="preserve">10. </w:t>
      </w:r>
      <w:r w:rsidR="00AF4950" w:rsidRPr="00471309">
        <w:rPr>
          <w:b/>
        </w:rPr>
        <w:t xml:space="preserve">CSC COORDINATING STRUCTURES </w:t>
      </w:r>
    </w:p>
    <w:p w:rsidR="00AF4950" w:rsidRPr="00471309" w:rsidRDefault="00AF4950" w:rsidP="00AF4950">
      <w:pPr>
        <w:tabs>
          <w:tab w:val="left" w:pos="7655"/>
        </w:tabs>
        <w:spacing w:line="360" w:lineRule="auto"/>
        <w:jc w:val="both"/>
        <w:rPr>
          <w:rFonts w:eastAsia="Calibri"/>
          <w:lang w:val="en-GB"/>
        </w:rPr>
      </w:pPr>
      <w:r>
        <w:rPr>
          <w:rFonts w:eastAsia="Calibri"/>
          <w:lang w:val="en-GB"/>
        </w:rPr>
        <w:t xml:space="preserve">(1) </w:t>
      </w:r>
      <w:r w:rsidRPr="00BB29C8">
        <w:rPr>
          <w:rFonts w:eastAsia="Calibri"/>
          <w:lang w:val="en-GB"/>
        </w:rPr>
        <w:t xml:space="preserve">The following structures </w:t>
      </w:r>
      <w:r>
        <w:rPr>
          <w:rFonts w:eastAsia="Calibri"/>
          <w:lang w:val="en-GB"/>
        </w:rPr>
        <w:t>must</w:t>
      </w:r>
      <w:r w:rsidRPr="00BB29C8">
        <w:rPr>
          <w:rFonts w:eastAsia="Calibri"/>
          <w:lang w:val="en-GB"/>
        </w:rPr>
        <w:t xml:space="preserve"> be in place to assist in coordinating the </w:t>
      </w:r>
      <w:r>
        <w:rPr>
          <w:rFonts w:eastAsia="Calibri"/>
          <w:lang w:val="en-GB"/>
        </w:rPr>
        <w:t xml:space="preserve">CSC </w:t>
      </w:r>
      <w:r w:rsidRPr="00BB29C8">
        <w:rPr>
          <w:rFonts w:eastAsia="Calibri"/>
          <w:lang w:val="en-GB"/>
        </w:rPr>
        <w:t>programme</w:t>
      </w:r>
      <w:r>
        <w:rPr>
          <w:rFonts w:eastAsia="Calibri"/>
          <w:lang w:val="en-GB"/>
        </w:rPr>
        <w:t xml:space="preserve"> in the province:-</w:t>
      </w:r>
    </w:p>
    <w:p w:rsidR="00AF4950" w:rsidRPr="00B91544" w:rsidRDefault="00AF4950" w:rsidP="00AF4950">
      <w:pPr>
        <w:tabs>
          <w:tab w:val="left" w:pos="7655"/>
        </w:tabs>
        <w:spacing w:line="360" w:lineRule="auto"/>
        <w:ind w:left="567"/>
        <w:jc w:val="both"/>
        <w:rPr>
          <w:rFonts w:eastAsia="Calibri"/>
          <w:b/>
          <w:lang w:val="en-GB"/>
        </w:rPr>
      </w:pPr>
      <w:r w:rsidRPr="00C816A8">
        <w:rPr>
          <w:rFonts w:eastAsia="Calibri"/>
          <w:lang w:val="en-GB"/>
        </w:rPr>
        <w:t>(a)</w:t>
      </w:r>
      <w:r w:rsidRPr="00B91544">
        <w:rPr>
          <w:rFonts w:eastAsia="Calibri"/>
          <w:b/>
          <w:lang w:val="en-GB"/>
        </w:rPr>
        <w:t xml:space="preserve"> The N</w:t>
      </w:r>
      <w:r>
        <w:rPr>
          <w:rFonts w:eastAsia="Calibri"/>
          <w:b/>
          <w:lang w:val="en-GB"/>
        </w:rPr>
        <w:t xml:space="preserve">ational </w:t>
      </w:r>
      <w:r w:rsidRPr="00B91544">
        <w:rPr>
          <w:rFonts w:eastAsia="Calibri"/>
          <w:b/>
          <w:lang w:val="en-GB"/>
        </w:rPr>
        <w:t>I</w:t>
      </w:r>
      <w:r>
        <w:rPr>
          <w:rFonts w:eastAsia="Calibri"/>
          <w:b/>
          <w:lang w:val="en-GB"/>
        </w:rPr>
        <w:t xml:space="preserve">nter-sectoral </w:t>
      </w:r>
      <w:r w:rsidRPr="00B91544">
        <w:rPr>
          <w:rFonts w:eastAsia="Calibri"/>
          <w:b/>
          <w:lang w:val="en-GB"/>
        </w:rPr>
        <w:t>S</w:t>
      </w:r>
      <w:r>
        <w:rPr>
          <w:rFonts w:eastAsia="Calibri"/>
          <w:b/>
          <w:lang w:val="en-GB"/>
        </w:rPr>
        <w:t xml:space="preserve">teering </w:t>
      </w:r>
      <w:r w:rsidRPr="00B91544">
        <w:rPr>
          <w:rFonts w:eastAsia="Calibri"/>
          <w:b/>
          <w:lang w:val="en-GB"/>
        </w:rPr>
        <w:t>C</w:t>
      </w:r>
      <w:r>
        <w:rPr>
          <w:rFonts w:eastAsia="Calibri"/>
          <w:b/>
          <w:lang w:val="en-GB"/>
        </w:rPr>
        <w:t xml:space="preserve">ommittee </w:t>
      </w:r>
      <w:r w:rsidRPr="00C816A8">
        <w:rPr>
          <w:rFonts w:eastAsia="Calibri"/>
          <w:lang w:val="en-GB"/>
        </w:rPr>
        <w:t>that</w:t>
      </w:r>
      <w:r>
        <w:rPr>
          <w:rFonts w:eastAsia="Calibri"/>
          <w:b/>
          <w:lang w:val="en-GB"/>
        </w:rPr>
        <w:t xml:space="preserve"> </w:t>
      </w:r>
      <w:r>
        <w:rPr>
          <w:rFonts w:eastAsia="Calibri"/>
          <w:lang w:val="en-GB"/>
        </w:rPr>
        <w:t xml:space="preserve">provides </w:t>
      </w:r>
      <w:r w:rsidRPr="00934143">
        <w:rPr>
          <w:rFonts w:eastAsia="Calibri"/>
          <w:lang w:val="en-GB"/>
        </w:rPr>
        <w:t xml:space="preserve">leadership </w:t>
      </w:r>
      <w:r>
        <w:rPr>
          <w:rFonts w:eastAsia="Calibri"/>
          <w:lang w:val="en-GB"/>
        </w:rPr>
        <w:t xml:space="preserve">in the </w:t>
      </w:r>
      <w:r w:rsidRPr="00934143">
        <w:rPr>
          <w:rFonts w:eastAsia="Calibri"/>
          <w:lang w:val="en-GB"/>
        </w:rPr>
        <w:t>-</w:t>
      </w:r>
    </w:p>
    <w:p w:rsidR="00AF4950" w:rsidRPr="00934143" w:rsidRDefault="00AF4950" w:rsidP="00AF4950">
      <w:pPr>
        <w:tabs>
          <w:tab w:val="left" w:pos="7655"/>
        </w:tabs>
        <w:autoSpaceDE w:val="0"/>
        <w:autoSpaceDN w:val="0"/>
        <w:adjustRightInd w:val="0"/>
        <w:spacing w:line="360" w:lineRule="auto"/>
        <w:ind w:left="1134"/>
        <w:rPr>
          <w:color w:val="231F20"/>
        </w:rPr>
      </w:pPr>
      <w:r>
        <w:rPr>
          <w:color w:val="231F20"/>
        </w:rPr>
        <w:t xml:space="preserve">(i) </w:t>
      </w:r>
      <w:r w:rsidRPr="00934143">
        <w:rPr>
          <w:color w:val="231F20"/>
        </w:rPr>
        <w:t>provision of guidelines regarding the countrywide infrastructural roll-out</w:t>
      </w:r>
      <w:r>
        <w:rPr>
          <w:color w:val="231F20"/>
        </w:rPr>
        <w:t>;</w:t>
      </w:r>
    </w:p>
    <w:p w:rsidR="00AF4950" w:rsidRPr="00934143" w:rsidRDefault="00AF4950" w:rsidP="00AF4950">
      <w:pPr>
        <w:tabs>
          <w:tab w:val="left" w:pos="7655"/>
        </w:tabs>
        <w:autoSpaceDE w:val="0"/>
        <w:autoSpaceDN w:val="0"/>
        <w:adjustRightInd w:val="0"/>
        <w:spacing w:line="360" w:lineRule="auto"/>
        <w:ind w:left="1134"/>
        <w:rPr>
          <w:color w:val="231F20"/>
        </w:rPr>
      </w:pPr>
      <w:r>
        <w:rPr>
          <w:color w:val="231F20"/>
        </w:rPr>
        <w:t xml:space="preserve">(ii) </w:t>
      </w:r>
      <w:r w:rsidRPr="00934143">
        <w:rPr>
          <w:color w:val="231F20"/>
        </w:rPr>
        <w:t>institutional co-ordination</w:t>
      </w:r>
      <w:r>
        <w:rPr>
          <w:color w:val="231F20"/>
        </w:rPr>
        <w:t xml:space="preserve"> </w:t>
      </w:r>
      <w:r w:rsidRPr="00934143">
        <w:rPr>
          <w:color w:val="231F20"/>
        </w:rPr>
        <w:t>within the national sphere</w:t>
      </w:r>
      <w:r>
        <w:rPr>
          <w:color w:val="231F20"/>
        </w:rPr>
        <w:t xml:space="preserve"> and </w:t>
      </w:r>
      <w:r w:rsidRPr="00934143">
        <w:rPr>
          <w:color w:val="231F20"/>
        </w:rPr>
        <w:t>between spheres</w:t>
      </w:r>
      <w:r>
        <w:rPr>
          <w:color w:val="231F20"/>
        </w:rPr>
        <w:t xml:space="preserve"> of government </w:t>
      </w:r>
      <w:r w:rsidRPr="00934143">
        <w:rPr>
          <w:color w:val="231F20"/>
        </w:rPr>
        <w:t>to support integrated service delivery</w:t>
      </w:r>
      <w:r>
        <w:rPr>
          <w:color w:val="231F20"/>
        </w:rPr>
        <w:t>;</w:t>
      </w:r>
    </w:p>
    <w:p w:rsidR="00AF4950" w:rsidRPr="00934143" w:rsidRDefault="00AF4950" w:rsidP="00AF4950">
      <w:pPr>
        <w:tabs>
          <w:tab w:val="left" w:pos="7655"/>
        </w:tabs>
        <w:autoSpaceDE w:val="0"/>
        <w:autoSpaceDN w:val="0"/>
        <w:adjustRightInd w:val="0"/>
        <w:spacing w:line="360" w:lineRule="auto"/>
        <w:ind w:left="1134"/>
        <w:rPr>
          <w:color w:val="231F20"/>
        </w:rPr>
      </w:pPr>
      <w:r>
        <w:rPr>
          <w:color w:val="231F20"/>
        </w:rPr>
        <w:t xml:space="preserve">(iii) </w:t>
      </w:r>
      <w:r w:rsidRPr="00934143">
        <w:rPr>
          <w:color w:val="231F20"/>
        </w:rPr>
        <w:t>funding</w:t>
      </w:r>
      <w:r>
        <w:rPr>
          <w:color w:val="231F20"/>
        </w:rPr>
        <w:t xml:space="preserve"> </w:t>
      </w:r>
      <w:r w:rsidRPr="00934143">
        <w:rPr>
          <w:color w:val="231F20"/>
        </w:rPr>
        <w:t>and providing guidance regarding funding sources</w:t>
      </w:r>
      <w:r>
        <w:rPr>
          <w:color w:val="231F20"/>
        </w:rPr>
        <w:t xml:space="preserve"> </w:t>
      </w:r>
      <w:r w:rsidRPr="00934143">
        <w:rPr>
          <w:color w:val="231F20"/>
        </w:rPr>
        <w:t>for the programme</w:t>
      </w:r>
      <w:r>
        <w:rPr>
          <w:color w:val="231F20"/>
        </w:rPr>
        <w:t>;</w:t>
      </w:r>
    </w:p>
    <w:p w:rsidR="00AF4950" w:rsidRPr="00934143" w:rsidRDefault="00AF4950" w:rsidP="00AF4950">
      <w:pPr>
        <w:tabs>
          <w:tab w:val="left" w:pos="7655"/>
        </w:tabs>
        <w:autoSpaceDE w:val="0"/>
        <w:autoSpaceDN w:val="0"/>
        <w:adjustRightInd w:val="0"/>
        <w:spacing w:line="360" w:lineRule="auto"/>
        <w:ind w:left="1134"/>
        <w:rPr>
          <w:color w:val="231F20"/>
        </w:rPr>
      </w:pPr>
      <w:r>
        <w:rPr>
          <w:color w:val="231F20"/>
        </w:rPr>
        <w:t xml:space="preserve">(iv) supporting </w:t>
      </w:r>
      <w:r w:rsidRPr="00934143">
        <w:rPr>
          <w:color w:val="231F20"/>
        </w:rPr>
        <w:t>capacity-building initiatives</w:t>
      </w:r>
      <w:r>
        <w:rPr>
          <w:color w:val="231F20"/>
        </w:rPr>
        <w:t xml:space="preserve">; and </w:t>
      </w:r>
      <w:r w:rsidRPr="00934143">
        <w:rPr>
          <w:color w:val="231F20"/>
        </w:rPr>
        <w:t xml:space="preserve"> </w:t>
      </w:r>
    </w:p>
    <w:p w:rsidR="00AF4950" w:rsidRPr="00934143" w:rsidRDefault="00AF4950" w:rsidP="00AF4950">
      <w:pPr>
        <w:tabs>
          <w:tab w:val="left" w:pos="7655"/>
        </w:tabs>
        <w:autoSpaceDE w:val="0"/>
        <w:autoSpaceDN w:val="0"/>
        <w:adjustRightInd w:val="0"/>
        <w:spacing w:line="360" w:lineRule="auto"/>
        <w:ind w:left="1134"/>
        <w:rPr>
          <w:rFonts w:eastAsia="Calibri"/>
          <w:lang w:val="en-GB"/>
        </w:rPr>
      </w:pPr>
      <w:r>
        <w:rPr>
          <w:color w:val="231F20"/>
        </w:rPr>
        <w:t xml:space="preserve">(v) </w:t>
      </w:r>
      <w:r w:rsidRPr="00934143">
        <w:rPr>
          <w:color w:val="231F20"/>
        </w:rPr>
        <w:t>oversight and co-ordination of monitoring and evaluation of the programme as well as coordinating</w:t>
      </w:r>
      <w:r>
        <w:rPr>
          <w:color w:val="231F20"/>
        </w:rPr>
        <w:t xml:space="preserve"> </w:t>
      </w:r>
      <w:r w:rsidRPr="00934143">
        <w:rPr>
          <w:color w:val="231F20"/>
        </w:rPr>
        <w:t>research efforts.</w:t>
      </w:r>
    </w:p>
    <w:p w:rsidR="00AF4950" w:rsidRPr="00BB29C8" w:rsidRDefault="00AF4950" w:rsidP="00AF4950">
      <w:pPr>
        <w:tabs>
          <w:tab w:val="left" w:pos="7655"/>
        </w:tabs>
        <w:spacing w:line="360" w:lineRule="auto"/>
        <w:ind w:left="567"/>
        <w:jc w:val="both"/>
        <w:rPr>
          <w:rFonts w:eastAsia="Calibri"/>
          <w:lang w:val="en-GB"/>
        </w:rPr>
      </w:pPr>
      <w:r w:rsidRPr="00471309">
        <w:rPr>
          <w:rFonts w:eastAsia="Calibri"/>
          <w:lang w:val="en-GB"/>
        </w:rPr>
        <w:t>(</w:t>
      </w:r>
      <w:r>
        <w:rPr>
          <w:rFonts w:eastAsia="Calibri"/>
          <w:lang w:val="en-GB"/>
        </w:rPr>
        <w:t>b</w:t>
      </w:r>
      <w:r w:rsidRPr="00471309">
        <w:rPr>
          <w:rFonts w:eastAsia="Calibri"/>
          <w:lang w:val="en-GB"/>
        </w:rPr>
        <w:t xml:space="preserve">) </w:t>
      </w:r>
      <w:r w:rsidRPr="00BB29C8">
        <w:rPr>
          <w:rFonts w:eastAsia="Calibri"/>
          <w:b/>
          <w:lang w:val="en-GB"/>
        </w:rPr>
        <w:t>The CSC Provincial Steering Committee</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 </w:t>
      </w:r>
      <w:r w:rsidRPr="00BB29C8">
        <w:rPr>
          <w:rFonts w:eastAsia="Calibri"/>
          <w:lang w:val="en-GB"/>
        </w:rPr>
        <w:t>The CSC Programme is coordinated by the Department through the Provincial Steering Committee (PSC) which was established as per Cabinet Resolution No 294 dated 5</w:t>
      </w:r>
      <w:r w:rsidRPr="00BB29C8">
        <w:rPr>
          <w:rFonts w:eastAsia="Calibri"/>
          <w:vertAlign w:val="superscript"/>
          <w:lang w:val="en-GB"/>
        </w:rPr>
        <w:t>th</w:t>
      </w:r>
      <w:r w:rsidRPr="00BB29C8">
        <w:rPr>
          <w:rFonts w:eastAsia="Calibri"/>
          <w:lang w:val="en-GB"/>
        </w:rPr>
        <w:t xml:space="preserve"> October 2005 and is chaired by the Chief </w:t>
      </w:r>
      <w:r>
        <w:rPr>
          <w:rFonts w:eastAsia="Calibri"/>
          <w:lang w:val="en-GB"/>
        </w:rPr>
        <w:t>D</w:t>
      </w:r>
      <w:r w:rsidRPr="00BB29C8">
        <w:rPr>
          <w:rFonts w:eastAsia="Calibri"/>
          <w:lang w:val="en-GB"/>
        </w:rPr>
        <w:t>irector</w:t>
      </w:r>
      <w:r>
        <w:rPr>
          <w:rFonts w:eastAsia="Calibri"/>
          <w:lang w:val="en-GB"/>
        </w:rPr>
        <w:t>: Municipal LED Support.</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(ii) </w:t>
      </w:r>
      <w:r w:rsidRPr="00BB29C8">
        <w:rPr>
          <w:rFonts w:eastAsia="Calibri"/>
          <w:lang w:val="en-GB"/>
        </w:rPr>
        <w:t>The PSC comprises of provincial departments involved in the delivery of services, as well as stakeholders involved in the roll out, including representatives of provincial treasury and departments responsible for planning and communication.</w:t>
      </w:r>
      <w:r>
        <w:rPr>
          <w:rFonts w:eastAsia="Calibri"/>
          <w:lang w:val="en-GB"/>
        </w:rPr>
        <w:t xml:space="preserve"> </w:t>
      </w:r>
    </w:p>
    <w:p w:rsidR="00AF4950" w:rsidRPr="00BB29C8" w:rsidRDefault="00AF4950" w:rsidP="00AF4950">
      <w:pPr>
        <w:tabs>
          <w:tab w:val="left" w:pos="7655"/>
        </w:tabs>
        <w:spacing w:line="360" w:lineRule="auto"/>
        <w:ind w:left="1134"/>
        <w:jc w:val="both"/>
        <w:rPr>
          <w:rFonts w:eastAsia="Calibri"/>
          <w:lang w:val="en-GB"/>
        </w:rPr>
      </w:pPr>
      <w:r>
        <w:rPr>
          <w:rFonts w:eastAsia="Calibri"/>
          <w:lang w:val="en-GB"/>
        </w:rPr>
        <w:t xml:space="preserve">(iii) The development of </w:t>
      </w:r>
      <w:r w:rsidRPr="00BB29C8">
        <w:rPr>
          <w:rFonts w:eastAsia="Calibri"/>
          <w:lang w:val="en-GB"/>
        </w:rPr>
        <w:t xml:space="preserve">Traditional Administrative Centres is undertaken by </w:t>
      </w:r>
      <w:r>
        <w:rPr>
          <w:rFonts w:eastAsia="Calibri"/>
          <w:lang w:val="en-GB"/>
        </w:rPr>
        <w:t>the Department</w:t>
      </w:r>
      <w:r w:rsidRPr="00BB29C8">
        <w:rPr>
          <w:rFonts w:eastAsia="Calibri"/>
          <w:lang w:val="en-GB"/>
        </w:rPr>
        <w:t xml:space="preserve"> within the Province with the following responsibilities:</w:t>
      </w:r>
    </w:p>
    <w:p w:rsidR="00AF4950" w:rsidRPr="00BB29C8"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 xml:space="preserve">(aa) </w:t>
      </w:r>
      <w:r w:rsidRPr="00BB29C8">
        <w:rPr>
          <w:rFonts w:eastAsia="Calibri"/>
          <w:lang w:val="en-GB"/>
        </w:rPr>
        <w:t>the construction of new TAC;</w:t>
      </w:r>
    </w:p>
    <w:p w:rsidR="00AF4950" w:rsidRPr="00BB29C8"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 xml:space="preserve">(bb) </w:t>
      </w:r>
      <w:r w:rsidRPr="00BB29C8">
        <w:rPr>
          <w:rFonts w:eastAsia="Calibri"/>
          <w:lang w:val="en-GB"/>
        </w:rPr>
        <w:t>rehabilitation of existing TACs;</w:t>
      </w:r>
    </w:p>
    <w:p w:rsidR="00AF4950" w:rsidRPr="00BB29C8" w:rsidRDefault="00AF4950" w:rsidP="00AF4950">
      <w:pPr>
        <w:tabs>
          <w:tab w:val="left" w:pos="7655"/>
        </w:tabs>
        <w:spacing w:line="360" w:lineRule="auto"/>
        <w:ind w:left="1701"/>
        <w:contextualSpacing/>
        <w:rPr>
          <w:rFonts w:eastAsia="Calibri"/>
          <w:lang w:val="en-GB"/>
        </w:rPr>
      </w:pPr>
      <w:r>
        <w:rPr>
          <w:rFonts w:eastAsia="Calibri"/>
          <w:lang w:val="en-GB"/>
        </w:rPr>
        <w:t>(cc) c</w:t>
      </w:r>
      <w:r w:rsidRPr="00BB29C8">
        <w:rPr>
          <w:rFonts w:eastAsia="Calibri"/>
          <w:lang w:val="en-GB"/>
        </w:rPr>
        <w:t>reating conducive working environments through the provision of operational tools i.e. office furniture and information technology (IT);</w:t>
      </w:r>
    </w:p>
    <w:p w:rsidR="00AF4950" w:rsidRPr="00BB29C8"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(dd) p</w:t>
      </w:r>
      <w:r w:rsidRPr="00BB29C8">
        <w:rPr>
          <w:rFonts w:eastAsia="Calibri"/>
          <w:lang w:val="en-GB"/>
        </w:rPr>
        <w:t>romoting TACs as service delivery conduits through Operation Sukuma Sakhe and government mobile service delivery;</w:t>
      </w:r>
    </w:p>
    <w:p w:rsidR="00AF4950" w:rsidRPr="00BB29C8" w:rsidRDefault="00AF4950" w:rsidP="00AF4950">
      <w:pPr>
        <w:tabs>
          <w:tab w:val="left" w:pos="7655"/>
        </w:tabs>
        <w:spacing w:line="360" w:lineRule="auto"/>
        <w:ind w:left="1701"/>
        <w:contextualSpacing/>
        <w:rPr>
          <w:rFonts w:eastAsia="Calibri"/>
          <w:lang w:val="en-GB"/>
        </w:rPr>
      </w:pPr>
      <w:r>
        <w:rPr>
          <w:rFonts w:eastAsia="Calibri"/>
          <w:lang w:val="en-GB"/>
        </w:rPr>
        <w:t xml:space="preserve">(ee) </w:t>
      </w:r>
      <w:r w:rsidRPr="00BB29C8">
        <w:rPr>
          <w:rFonts w:eastAsia="Calibri"/>
          <w:lang w:val="en-GB"/>
        </w:rPr>
        <w:t>functional support to the respective Local Houses; and</w:t>
      </w:r>
    </w:p>
    <w:p w:rsidR="00AF4950" w:rsidRPr="00BB29C8"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(ff) facilitating</w:t>
      </w:r>
      <w:r w:rsidRPr="00BB29C8">
        <w:rPr>
          <w:rFonts w:eastAsia="Calibri"/>
          <w:lang w:val="en-GB"/>
        </w:rPr>
        <w:t xml:space="preserve"> proper cadastral descriptions; development rights and registration of TSCs as part of Government assets</w:t>
      </w:r>
    </w:p>
    <w:p w:rsidR="00AF4950" w:rsidRPr="00BB29C8" w:rsidRDefault="00AF4950" w:rsidP="00AF4950">
      <w:pPr>
        <w:tabs>
          <w:tab w:val="left" w:pos="7655"/>
        </w:tabs>
        <w:spacing w:line="360" w:lineRule="auto"/>
        <w:ind w:left="567"/>
        <w:jc w:val="both"/>
        <w:rPr>
          <w:rFonts w:eastAsia="Calibri"/>
          <w:b/>
          <w:lang w:val="en-GB"/>
        </w:rPr>
      </w:pPr>
      <w:r w:rsidRPr="00471309">
        <w:rPr>
          <w:rFonts w:eastAsia="Calibri"/>
          <w:lang w:val="en-GB"/>
        </w:rPr>
        <w:t>(</w:t>
      </w:r>
      <w:r>
        <w:rPr>
          <w:rFonts w:eastAsia="Calibri"/>
          <w:lang w:val="en-GB"/>
        </w:rPr>
        <w:t>c</w:t>
      </w:r>
      <w:r w:rsidRPr="00471309">
        <w:rPr>
          <w:rFonts w:eastAsia="Calibri"/>
          <w:lang w:val="en-GB"/>
        </w:rPr>
        <w:t>)</w:t>
      </w:r>
      <w:r w:rsidRPr="00471309">
        <w:rPr>
          <w:rFonts w:eastAsia="Calibri"/>
          <w:b/>
          <w:lang w:val="en-GB"/>
        </w:rPr>
        <w:t xml:space="preserve"> The </w:t>
      </w:r>
      <w:r w:rsidRPr="00BB29C8">
        <w:rPr>
          <w:rFonts w:eastAsia="Calibri"/>
          <w:b/>
          <w:lang w:val="en-GB"/>
        </w:rPr>
        <w:t>Centre Manager Forums</w:t>
      </w:r>
    </w:p>
    <w:p w:rsidR="00AF4950" w:rsidRDefault="00AF4950" w:rsidP="00AF4950">
      <w:pPr>
        <w:tabs>
          <w:tab w:val="left" w:pos="7655"/>
        </w:tabs>
        <w:autoSpaceDE w:val="0"/>
        <w:autoSpaceDN w:val="0"/>
        <w:adjustRightInd w:val="0"/>
        <w:spacing w:line="360" w:lineRule="auto"/>
        <w:ind w:left="1134"/>
        <w:contextualSpacing/>
        <w:jc w:val="both"/>
        <w:rPr>
          <w:rFonts w:eastAsia="Calibri"/>
          <w:lang w:val="en-GB"/>
        </w:rPr>
      </w:pPr>
      <w:r>
        <w:rPr>
          <w:rFonts w:eastAsia="Calibri"/>
          <w:lang w:val="en-GB"/>
        </w:rPr>
        <w:t xml:space="preserve">(i) The </w:t>
      </w:r>
      <w:r w:rsidRPr="00BB29C8">
        <w:rPr>
          <w:rFonts w:eastAsia="Calibri"/>
          <w:lang w:val="en-GB"/>
        </w:rPr>
        <w:t>Centre Manager Forums are held</w:t>
      </w:r>
      <w:r>
        <w:rPr>
          <w:rFonts w:eastAsia="Calibri"/>
          <w:lang w:val="en-GB"/>
        </w:rPr>
        <w:t xml:space="preserve"> with municipalities quarterly and the aim of the forum is to:-</w:t>
      </w:r>
      <w:r w:rsidRPr="00BB29C8">
        <w:rPr>
          <w:rFonts w:eastAsia="Calibri"/>
          <w:lang w:val="en-GB"/>
        </w:rPr>
        <w:t xml:space="preserve"> </w:t>
      </w:r>
    </w:p>
    <w:p w:rsidR="00AF4950"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 xml:space="preserve"> (aa) </w:t>
      </w:r>
      <w:r w:rsidRPr="00BB29C8">
        <w:rPr>
          <w:rFonts w:eastAsia="Calibri"/>
          <w:lang w:val="en-GB"/>
        </w:rPr>
        <w:t xml:space="preserve">assist and support municipalities; more especially centre managers who are instrumental in ensuring the ongoing functionality and sustainability of centres. </w:t>
      </w:r>
    </w:p>
    <w:p w:rsidR="00AF4950"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(bb) serve</w:t>
      </w:r>
      <w:r w:rsidRPr="00BB29C8">
        <w:rPr>
          <w:rFonts w:eastAsia="Calibri"/>
          <w:lang w:val="en-GB"/>
        </w:rPr>
        <w:t xml:space="preserve"> as a platform for knowledge and skills development and best case sharing from other centre managers. </w:t>
      </w:r>
    </w:p>
    <w:p w:rsidR="00AF4950" w:rsidRPr="00BB29C8" w:rsidRDefault="00AF4950" w:rsidP="00AF4950">
      <w:pPr>
        <w:tabs>
          <w:tab w:val="left" w:pos="7655"/>
        </w:tabs>
        <w:autoSpaceDE w:val="0"/>
        <w:autoSpaceDN w:val="0"/>
        <w:adjustRightInd w:val="0"/>
        <w:spacing w:line="360" w:lineRule="auto"/>
        <w:ind w:left="1701"/>
        <w:contextualSpacing/>
        <w:jc w:val="both"/>
        <w:rPr>
          <w:rFonts w:eastAsia="Calibri"/>
          <w:lang w:val="en-GB"/>
        </w:rPr>
      </w:pPr>
      <w:r>
        <w:rPr>
          <w:rFonts w:eastAsia="Calibri"/>
          <w:lang w:val="en-GB"/>
        </w:rPr>
        <w:t xml:space="preserve">(cc) be </w:t>
      </w:r>
      <w:r w:rsidRPr="00BB29C8">
        <w:rPr>
          <w:rFonts w:eastAsia="Calibri"/>
          <w:lang w:val="en-GB"/>
        </w:rPr>
        <w:t>used as a monitoring tool where Centre Managers report on progress on individual CSC support plans where functionality gaps were identified.</w:t>
      </w:r>
    </w:p>
    <w:p w:rsidR="00AF4950" w:rsidRPr="00BB29C8" w:rsidRDefault="00AF4950" w:rsidP="00AF4950">
      <w:pPr>
        <w:tabs>
          <w:tab w:val="left" w:pos="7655"/>
        </w:tabs>
        <w:autoSpaceDE w:val="0"/>
        <w:autoSpaceDN w:val="0"/>
        <w:adjustRightInd w:val="0"/>
        <w:spacing w:line="360" w:lineRule="auto"/>
        <w:ind w:left="567"/>
        <w:contextualSpacing/>
        <w:jc w:val="both"/>
        <w:rPr>
          <w:rFonts w:eastAsia="Calibri"/>
          <w:lang w:val="en-GB"/>
        </w:rPr>
      </w:pPr>
      <w:r w:rsidRPr="00471309">
        <w:rPr>
          <w:rFonts w:eastAsia="Calibri"/>
          <w:lang w:val="en-GB"/>
        </w:rPr>
        <w:t>(</w:t>
      </w:r>
      <w:r>
        <w:rPr>
          <w:rFonts w:eastAsia="Calibri"/>
          <w:lang w:val="en-GB"/>
        </w:rPr>
        <w:t>d</w:t>
      </w:r>
      <w:r w:rsidRPr="00471309">
        <w:rPr>
          <w:rFonts w:eastAsia="Calibri"/>
          <w:lang w:val="en-GB"/>
        </w:rPr>
        <w:t>)</w:t>
      </w:r>
      <w:r w:rsidRPr="00471309">
        <w:rPr>
          <w:rFonts w:eastAsia="Calibri"/>
          <w:b/>
          <w:lang w:val="en-GB"/>
        </w:rPr>
        <w:t xml:space="preserve"> </w:t>
      </w:r>
      <w:r>
        <w:rPr>
          <w:rFonts w:eastAsia="Calibri"/>
          <w:b/>
          <w:lang w:val="en-GB"/>
        </w:rPr>
        <w:t xml:space="preserve">The </w:t>
      </w:r>
      <w:r w:rsidRPr="00BB29C8">
        <w:rPr>
          <w:rFonts w:eastAsia="Calibri"/>
          <w:b/>
          <w:lang w:val="en-GB"/>
        </w:rPr>
        <w:t>Property Management Planning Action Committee (PMPAC)</w:t>
      </w:r>
    </w:p>
    <w:p w:rsidR="00AF4950" w:rsidRDefault="00AF4950" w:rsidP="00AF4950">
      <w:pPr>
        <w:tabs>
          <w:tab w:val="left" w:pos="7655"/>
        </w:tabs>
        <w:autoSpaceDE w:val="0"/>
        <w:autoSpaceDN w:val="0"/>
        <w:adjustRightInd w:val="0"/>
        <w:spacing w:line="360" w:lineRule="auto"/>
        <w:ind w:left="1134"/>
        <w:contextualSpacing/>
        <w:jc w:val="both"/>
        <w:rPr>
          <w:rFonts w:eastAsia="Calibri"/>
          <w:lang w:val="en-GB"/>
        </w:rPr>
      </w:pPr>
      <w:r>
        <w:rPr>
          <w:rFonts w:eastAsia="Calibri"/>
          <w:lang w:val="en-GB"/>
        </w:rPr>
        <w:t xml:space="preserve">(i) The committee is for </w:t>
      </w:r>
      <w:r w:rsidRPr="00BB29C8">
        <w:rPr>
          <w:rFonts w:eastAsia="Calibri"/>
          <w:lang w:val="en-GB"/>
        </w:rPr>
        <w:t xml:space="preserve">Provincial departments </w:t>
      </w:r>
      <w:r>
        <w:rPr>
          <w:rFonts w:eastAsia="Calibri"/>
          <w:lang w:val="en-GB"/>
        </w:rPr>
        <w:t xml:space="preserve">to </w:t>
      </w:r>
      <w:r w:rsidRPr="00BB29C8">
        <w:rPr>
          <w:rFonts w:eastAsia="Calibri"/>
          <w:lang w:val="en-GB"/>
        </w:rPr>
        <w:t xml:space="preserve">discuss space requirements with the various consultants within the Department of Public Works who facilitate the lease process. </w:t>
      </w:r>
    </w:p>
    <w:p w:rsidR="00AF4950" w:rsidRPr="00BB29C8" w:rsidRDefault="00AF4950" w:rsidP="00AF4950">
      <w:pPr>
        <w:tabs>
          <w:tab w:val="left" w:pos="7655"/>
        </w:tabs>
        <w:autoSpaceDE w:val="0"/>
        <w:autoSpaceDN w:val="0"/>
        <w:adjustRightInd w:val="0"/>
        <w:spacing w:line="360" w:lineRule="auto"/>
        <w:ind w:left="1134"/>
        <w:contextualSpacing/>
        <w:jc w:val="both"/>
        <w:rPr>
          <w:rFonts w:eastAsia="Calibri"/>
          <w:lang w:val="en-GB"/>
        </w:rPr>
      </w:pPr>
      <w:r>
        <w:rPr>
          <w:rFonts w:eastAsia="Calibri"/>
          <w:lang w:val="en-GB"/>
        </w:rPr>
        <w:t xml:space="preserve">(ii) The Department </w:t>
      </w:r>
      <w:r w:rsidRPr="00BB29C8">
        <w:rPr>
          <w:rFonts w:eastAsia="Calibri"/>
          <w:lang w:val="en-GB"/>
        </w:rPr>
        <w:t xml:space="preserve">sits in these meetings to present issues and challenges related to lease agreements in CSC’s. </w:t>
      </w:r>
      <w:r>
        <w:rPr>
          <w:rFonts w:eastAsia="Calibri"/>
          <w:lang w:val="en-GB"/>
        </w:rPr>
        <w:t>The Department</w:t>
      </w:r>
      <w:r w:rsidRPr="00BB29C8">
        <w:rPr>
          <w:rFonts w:eastAsia="Calibri"/>
          <w:lang w:val="en-GB"/>
        </w:rPr>
        <w:t xml:space="preserve"> further reports to Municipalities on every matter related to lease agreements.</w:t>
      </w:r>
    </w:p>
    <w:p w:rsidR="00AF4950" w:rsidRPr="00BB29C8" w:rsidRDefault="00AF4950" w:rsidP="00AF4950">
      <w:pPr>
        <w:tabs>
          <w:tab w:val="left" w:pos="7655"/>
        </w:tabs>
        <w:autoSpaceDE w:val="0"/>
        <w:autoSpaceDN w:val="0"/>
        <w:adjustRightInd w:val="0"/>
        <w:spacing w:line="360" w:lineRule="auto"/>
        <w:ind w:left="567"/>
        <w:contextualSpacing/>
        <w:jc w:val="both"/>
        <w:rPr>
          <w:rFonts w:eastAsia="Calibri"/>
          <w:lang w:val="en-GB"/>
        </w:rPr>
      </w:pPr>
      <w:r w:rsidRPr="00585C46">
        <w:rPr>
          <w:rFonts w:eastAsia="Calibri"/>
          <w:lang w:val="en-GB"/>
        </w:rPr>
        <w:t>(</w:t>
      </w:r>
      <w:r>
        <w:rPr>
          <w:rFonts w:eastAsia="Calibri"/>
          <w:lang w:val="en-GB"/>
        </w:rPr>
        <w:t>e</w:t>
      </w:r>
      <w:r w:rsidRPr="00585C46">
        <w:rPr>
          <w:rFonts w:eastAsia="Calibri"/>
          <w:lang w:val="en-GB"/>
        </w:rPr>
        <w:t>)</w:t>
      </w:r>
      <w:r w:rsidRPr="00471309">
        <w:rPr>
          <w:rFonts w:eastAsia="Calibri"/>
          <w:b/>
          <w:lang w:val="en-GB"/>
        </w:rPr>
        <w:t xml:space="preserve"> </w:t>
      </w:r>
      <w:r>
        <w:rPr>
          <w:rFonts w:eastAsia="Calibri"/>
          <w:b/>
          <w:lang w:val="en-GB"/>
        </w:rPr>
        <w:t xml:space="preserve">The </w:t>
      </w:r>
      <w:r w:rsidRPr="00BB29C8">
        <w:rPr>
          <w:rFonts w:eastAsia="Calibri"/>
          <w:b/>
          <w:lang w:val="en-GB"/>
        </w:rPr>
        <w:t>Key Accounts Management (KAM)</w:t>
      </w:r>
    </w:p>
    <w:p w:rsidR="00AF4950" w:rsidRDefault="00AF4950" w:rsidP="00AF4950">
      <w:pPr>
        <w:tabs>
          <w:tab w:val="left" w:pos="7655"/>
        </w:tabs>
        <w:autoSpaceDE w:val="0"/>
        <w:autoSpaceDN w:val="0"/>
        <w:adjustRightInd w:val="0"/>
        <w:spacing w:line="360" w:lineRule="auto"/>
        <w:ind w:left="1134"/>
        <w:contextualSpacing/>
        <w:jc w:val="both"/>
        <w:rPr>
          <w:rFonts w:eastAsia="Calibri"/>
          <w:lang w:val="en-GB"/>
        </w:rPr>
      </w:pPr>
      <w:r>
        <w:rPr>
          <w:rFonts w:eastAsia="Calibri"/>
          <w:lang w:val="en-GB"/>
        </w:rPr>
        <w:t>(i) E</w:t>
      </w:r>
      <w:r w:rsidRPr="00BB29C8">
        <w:rPr>
          <w:rFonts w:eastAsia="Calibri"/>
          <w:lang w:val="en-GB"/>
        </w:rPr>
        <w:t xml:space="preserve">ach sector department </w:t>
      </w:r>
      <w:r>
        <w:rPr>
          <w:rFonts w:eastAsia="Calibri"/>
          <w:lang w:val="en-GB"/>
        </w:rPr>
        <w:t xml:space="preserve">must have </w:t>
      </w:r>
      <w:r w:rsidRPr="00BB29C8">
        <w:rPr>
          <w:rFonts w:eastAsia="Calibri"/>
          <w:lang w:val="en-GB"/>
        </w:rPr>
        <w:t xml:space="preserve">a dedicated Key Accounts Manager who manages space requirements for each department. </w:t>
      </w:r>
    </w:p>
    <w:p w:rsidR="00AF4950" w:rsidRPr="00BB29C8" w:rsidRDefault="00AF4950" w:rsidP="00AF4950">
      <w:pPr>
        <w:tabs>
          <w:tab w:val="left" w:pos="7655"/>
        </w:tabs>
        <w:autoSpaceDE w:val="0"/>
        <w:autoSpaceDN w:val="0"/>
        <w:adjustRightInd w:val="0"/>
        <w:spacing w:line="360" w:lineRule="auto"/>
        <w:ind w:left="1134"/>
        <w:contextualSpacing/>
        <w:jc w:val="both"/>
        <w:rPr>
          <w:rFonts w:eastAsia="Calibri"/>
          <w:lang w:val="en-GB"/>
        </w:rPr>
      </w:pPr>
      <w:r>
        <w:rPr>
          <w:rFonts w:eastAsia="Calibri"/>
          <w:lang w:val="en-GB"/>
        </w:rPr>
        <w:t xml:space="preserve">(ii) The Department </w:t>
      </w:r>
      <w:r w:rsidRPr="00BB29C8">
        <w:rPr>
          <w:rFonts w:eastAsia="Calibri"/>
          <w:lang w:val="en-GB"/>
        </w:rPr>
        <w:t>is part of these meetings to deal with issues related to space requirements for National departments in CSC’s.</w:t>
      </w:r>
    </w:p>
    <w:p w:rsidR="00AF4950" w:rsidRPr="00BB29C8" w:rsidRDefault="00AF4950" w:rsidP="00AF4950">
      <w:pPr>
        <w:tabs>
          <w:tab w:val="left" w:pos="7655"/>
        </w:tabs>
        <w:spacing w:line="360" w:lineRule="auto"/>
        <w:ind w:left="567"/>
        <w:jc w:val="both"/>
        <w:rPr>
          <w:rFonts w:eastAsia="Calibri"/>
          <w:b/>
          <w:lang w:val="en-GB"/>
        </w:rPr>
      </w:pPr>
      <w:r w:rsidRPr="00585C46">
        <w:rPr>
          <w:rFonts w:eastAsia="Calibri"/>
          <w:lang w:val="en-GB"/>
        </w:rPr>
        <w:t>(</w:t>
      </w:r>
      <w:r>
        <w:rPr>
          <w:rFonts w:eastAsia="Calibri"/>
          <w:lang w:val="en-GB"/>
        </w:rPr>
        <w:t>f</w:t>
      </w:r>
      <w:r w:rsidRPr="00585C46">
        <w:rPr>
          <w:rFonts w:eastAsia="Calibri"/>
          <w:lang w:val="en-GB"/>
        </w:rPr>
        <w:t>)</w:t>
      </w:r>
      <w:r w:rsidRPr="00471309">
        <w:rPr>
          <w:rFonts w:eastAsia="Calibri"/>
          <w:b/>
          <w:lang w:val="en-GB"/>
        </w:rPr>
        <w:t xml:space="preserve"> </w:t>
      </w:r>
      <w:r w:rsidRPr="00BB29C8">
        <w:rPr>
          <w:rFonts w:eastAsia="Calibri"/>
          <w:b/>
          <w:lang w:val="en-GB"/>
        </w:rPr>
        <w:t>The Local Inter Sectoral Steering Committees</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 </w:t>
      </w:r>
      <w:r w:rsidRPr="00BB29C8">
        <w:rPr>
          <w:rFonts w:eastAsia="Calibri"/>
          <w:lang w:val="en-GB"/>
        </w:rPr>
        <w:t xml:space="preserve">Each Local municipality </w:t>
      </w:r>
      <w:r>
        <w:rPr>
          <w:rFonts w:eastAsia="Calibri"/>
          <w:lang w:val="en-GB"/>
        </w:rPr>
        <w:t>must</w:t>
      </w:r>
      <w:r w:rsidRPr="00BB29C8">
        <w:rPr>
          <w:rFonts w:eastAsia="Calibri"/>
          <w:lang w:val="en-GB"/>
        </w:rPr>
        <w:t xml:space="preserve"> have a LISSC</w:t>
      </w:r>
      <w:r>
        <w:rPr>
          <w:rFonts w:eastAsia="Calibri"/>
          <w:lang w:val="en-GB"/>
        </w:rPr>
        <w:t xml:space="preserve"> and the </w:t>
      </w:r>
      <w:r w:rsidRPr="00BB29C8">
        <w:rPr>
          <w:rFonts w:eastAsia="Calibri"/>
          <w:lang w:val="en-GB"/>
        </w:rPr>
        <w:t xml:space="preserve">LTT could form an ideal structure to drive the programme at this level.  </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(ii) </w:t>
      </w:r>
      <w:r w:rsidRPr="00BB29C8">
        <w:rPr>
          <w:rFonts w:eastAsia="Calibri"/>
          <w:lang w:val="en-GB"/>
        </w:rPr>
        <w:t xml:space="preserve">The LISSC </w:t>
      </w:r>
      <w:r>
        <w:rPr>
          <w:rFonts w:eastAsia="Calibri"/>
          <w:lang w:val="en-GB"/>
        </w:rPr>
        <w:t xml:space="preserve">must </w:t>
      </w:r>
      <w:r w:rsidRPr="00BB29C8">
        <w:rPr>
          <w:rFonts w:eastAsia="Calibri"/>
          <w:lang w:val="en-GB"/>
        </w:rPr>
        <w:t xml:space="preserve">have representatives from the municipality and identified service providers.  </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(iii) </w:t>
      </w:r>
      <w:r w:rsidRPr="00BB29C8">
        <w:rPr>
          <w:rFonts w:eastAsia="Calibri"/>
          <w:lang w:val="en-GB"/>
        </w:rPr>
        <w:t xml:space="preserve">The LISSC is responsible with implementing the programme at local level, coordinating service delivery as well as monitoring and evaluation at municipal level for reporting to </w:t>
      </w:r>
      <w:r>
        <w:rPr>
          <w:rFonts w:eastAsia="Calibri"/>
          <w:lang w:val="en-GB"/>
        </w:rPr>
        <w:t>the Department.</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(iv) The </w:t>
      </w:r>
      <w:r w:rsidRPr="00BB29C8">
        <w:rPr>
          <w:rFonts w:eastAsia="Calibri"/>
          <w:lang w:val="en-GB"/>
        </w:rPr>
        <w:t xml:space="preserve">Centre Manager </w:t>
      </w:r>
      <w:r>
        <w:rPr>
          <w:rFonts w:eastAsia="Calibri"/>
          <w:lang w:val="en-GB"/>
        </w:rPr>
        <w:t>is</w:t>
      </w:r>
      <w:r w:rsidRPr="00BB29C8">
        <w:rPr>
          <w:rFonts w:eastAsia="Calibri"/>
          <w:lang w:val="en-GB"/>
        </w:rPr>
        <w:t xml:space="preserve"> responsible for the coordination of this function.  </w:t>
      </w:r>
    </w:p>
    <w:p w:rsidR="00AF4950" w:rsidRPr="00BB29C8" w:rsidRDefault="00AF4950" w:rsidP="00AF4950">
      <w:pPr>
        <w:tabs>
          <w:tab w:val="left" w:pos="7655"/>
        </w:tabs>
        <w:spacing w:line="360" w:lineRule="auto"/>
        <w:ind w:left="1134"/>
        <w:jc w:val="both"/>
        <w:rPr>
          <w:rFonts w:eastAsia="Calibri"/>
          <w:lang w:val="en-GB"/>
        </w:rPr>
      </w:pPr>
      <w:r>
        <w:rPr>
          <w:rFonts w:eastAsia="Calibri"/>
          <w:lang w:val="en-GB"/>
        </w:rPr>
        <w:t xml:space="preserve">(v) The </w:t>
      </w:r>
      <w:r w:rsidRPr="00BB29C8">
        <w:rPr>
          <w:rFonts w:eastAsia="Calibri"/>
          <w:lang w:val="en-GB"/>
        </w:rPr>
        <w:t>structure of Operation Sukuma Sakhe (OSS) forms part of all the LISSC components and representatives.  In this instance, and in order to avoid duplication the OSS sitting may replace LISSC provided that matters pertaining to the coordination and the smooth process of the CSC are addressed at OSS meetings.</w:t>
      </w:r>
    </w:p>
    <w:p w:rsidR="00AF4950" w:rsidRPr="00BB29C8" w:rsidRDefault="00AF4950" w:rsidP="00AF4950">
      <w:pPr>
        <w:tabs>
          <w:tab w:val="left" w:pos="7655"/>
        </w:tabs>
        <w:spacing w:line="360" w:lineRule="auto"/>
        <w:ind w:left="567"/>
        <w:jc w:val="both"/>
        <w:rPr>
          <w:rFonts w:eastAsia="Calibri"/>
          <w:b/>
          <w:lang w:val="en-GB"/>
        </w:rPr>
      </w:pPr>
      <w:r w:rsidRPr="00585C46">
        <w:rPr>
          <w:rFonts w:eastAsia="Calibri"/>
          <w:lang w:val="en-GB"/>
        </w:rPr>
        <w:t>(</w:t>
      </w:r>
      <w:r>
        <w:rPr>
          <w:rFonts w:eastAsia="Calibri"/>
          <w:lang w:val="en-GB"/>
        </w:rPr>
        <w:t>g</w:t>
      </w:r>
      <w:r w:rsidRPr="00585C46">
        <w:rPr>
          <w:rFonts w:eastAsia="Calibri"/>
          <w:lang w:val="en-GB"/>
        </w:rPr>
        <w:t>)</w:t>
      </w:r>
      <w:r w:rsidRPr="00471309">
        <w:rPr>
          <w:rFonts w:eastAsia="Calibri"/>
          <w:b/>
          <w:lang w:val="en-GB"/>
        </w:rPr>
        <w:t xml:space="preserve"> </w:t>
      </w:r>
      <w:r>
        <w:rPr>
          <w:rFonts w:eastAsia="Calibri"/>
          <w:b/>
          <w:lang w:val="en-GB"/>
        </w:rPr>
        <w:t xml:space="preserve">The </w:t>
      </w:r>
      <w:r w:rsidRPr="00BB29C8">
        <w:rPr>
          <w:rFonts w:eastAsia="Calibri"/>
          <w:b/>
          <w:lang w:val="en-GB"/>
        </w:rPr>
        <w:t>CSC Management Committee</w:t>
      </w:r>
    </w:p>
    <w:p w:rsidR="00AF4950" w:rsidRDefault="00AF4950" w:rsidP="00AF4950">
      <w:pPr>
        <w:tabs>
          <w:tab w:val="left" w:pos="7655"/>
        </w:tabs>
        <w:spacing w:line="360" w:lineRule="auto"/>
        <w:ind w:left="1134"/>
        <w:jc w:val="both"/>
        <w:rPr>
          <w:rFonts w:eastAsia="Calibri"/>
          <w:lang w:val="en-GB"/>
        </w:rPr>
      </w:pPr>
      <w:r>
        <w:rPr>
          <w:rFonts w:eastAsia="Calibri"/>
          <w:lang w:val="en-GB"/>
        </w:rPr>
        <w:t xml:space="preserve">(i) </w:t>
      </w:r>
      <w:r w:rsidRPr="00BB29C8">
        <w:rPr>
          <w:rFonts w:eastAsia="Calibri"/>
          <w:lang w:val="en-GB"/>
        </w:rPr>
        <w:t>The Centre management committee drives the establishments of a centre and it comprises representatives from the municipality and centre management, community structures, traditional authorities and ward representatives and may co-opt LISSC members to assist at various points.</w:t>
      </w:r>
    </w:p>
    <w:p w:rsidR="00AF4950" w:rsidRPr="00BB29C8" w:rsidRDefault="00AF4950" w:rsidP="00AF4950">
      <w:pPr>
        <w:tabs>
          <w:tab w:val="left" w:pos="7655"/>
        </w:tabs>
        <w:spacing w:line="360" w:lineRule="auto"/>
        <w:ind w:left="1134"/>
        <w:jc w:val="both"/>
        <w:rPr>
          <w:rFonts w:eastAsia="Calibri"/>
          <w:lang w:val="en-GB"/>
        </w:rPr>
      </w:pPr>
      <w:r>
        <w:rPr>
          <w:rFonts w:eastAsia="Calibri"/>
          <w:lang w:val="en-GB"/>
        </w:rPr>
        <w:t xml:space="preserve">(ii) </w:t>
      </w:r>
      <w:r w:rsidRPr="00BB29C8">
        <w:rPr>
          <w:rFonts w:eastAsia="Calibri"/>
          <w:lang w:val="en-GB"/>
        </w:rPr>
        <w:t>The key functions of the Centre Management Committee are</w:t>
      </w:r>
      <w:r>
        <w:rPr>
          <w:rFonts w:eastAsia="Calibri"/>
          <w:lang w:val="en-GB"/>
        </w:rPr>
        <w:t xml:space="preserve"> to</w:t>
      </w:r>
      <w:r w:rsidRPr="00BB29C8">
        <w:rPr>
          <w:rFonts w:eastAsia="Calibri"/>
          <w:lang w:val="en-GB"/>
        </w:rPr>
        <w:t>:</w:t>
      </w:r>
    </w:p>
    <w:p w:rsidR="00AF4950" w:rsidRPr="00BB29C8" w:rsidRDefault="00AF4950" w:rsidP="00AF4950">
      <w:pPr>
        <w:tabs>
          <w:tab w:val="left" w:pos="7655"/>
        </w:tabs>
        <w:spacing w:line="360" w:lineRule="auto"/>
        <w:ind w:left="1701"/>
        <w:jc w:val="both"/>
        <w:rPr>
          <w:rFonts w:eastAsia="Calibri"/>
          <w:lang w:val="en-GB"/>
        </w:rPr>
      </w:pPr>
      <w:r>
        <w:rPr>
          <w:rFonts w:eastAsia="Calibri"/>
          <w:lang w:val="en-GB"/>
        </w:rPr>
        <w:t xml:space="preserve">(aa) </w:t>
      </w:r>
      <w:r w:rsidRPr="00BB29C8">
        <w:rPr>
          <w:rFonts w:eastAsia="Calibri"/>
          <w:lang w:val="en-GB"/>
        </w:rPr>
        <w:t>facilitate the establishment of the CSC’s</w:t>
      </w:r>
      <w:r>
        <w:rPr>
          <w:rFonts w:eastAsia="Calibri"/>
          <w:lang w:val="en-GB"/>
        </w:rPr>
        <w:t>;</w:t>
      </w:r>
    </w:p>
    <w:p w:rsidR="00AF4950" w:rsidRPr="00BB29C8" w:rsidRDefault="00AF4950" w:rsidP="00AF4950">
      <w:pPr>
        <w:tabs>
          <w:tab w:val="left" w:pos="7655"/>
        </w:tabs>
        <w:spacing w:line="360" w:lineRule="auto"/>
        <w:ind w:left="1701"/>
        <w:jc w:val="both"/>
        <w:rPr>
          <w:rFonts w:eastAsia="Calibri"/>
          <w:lang w:val="en-GB"/>
        </w:rPr>
      </w:pPr>
      <w:r>
        <w:rPr>
          <w:rFonts w:eastAsia="Calibri"/>
          <w:lang w:val="en-GB"/>
        </w:rPr>
        <w:t>(bb) a</w:t>
      </w:r>
      <w:r w:rsidRPr="00BB29C8">
        <w:rPr>
          <w:rFonts w:eastAsia="Calibri"/>
          <w:lang w:val="en-GB"/>
        </w:rPr>
        <w:t>ddress operational issues</w:t>
      </w:r>
      <w:r>
        <w:rPr>
          <w:rFonts w:eastAsia="Calibri"/>
          <w:lang w:val="en-GB"/>
        </w:rPr>
        <w:t xml:space="preserve">;  </w:t>
      </w:r>
    </w:p>
    <w:p w:rsidR="00AF4950" w:rsidRDefault="00AF4950" w:rsidP="00AF4950">
      <w:pPr>
        <w:tabs>
          <w:tab w:val="left" w:pos="7655"/>
        </w:tabs>
        <w:spacing w:line="360" w:lineRule="auto"/>
        <w:ind w:left="1701"/>
        <w:jc w:val="both"/>
        <w:rPr>
          <w:rFonts w:eastAsia="Calibri"/>
          <w:lang w:val="en-GB"/>
        </w:rPr>
      </w:pPr>
      <w:r>
        <w:rPr>
          <w:rFonts w:eastAsia="Calibri"/>
          <w:lang w:val="en-GB"/>
        </w:rPr>
        <w:t>(cc) m</w:t>
      </w:r>
      <w:r w:rsidRPr="00BB29C8">
        <w:rPr>
          <w:rFonts w:eastAsia="Calibri"/>
          <w:lang w:val="en-GB"/>
        </w:rPr>
        <w:t xml:space="preserve">onitor and evaluate </w:t>
      </w:r>
      <w:r>
        <w:rPr>
          <w:rFonts w:eastAsia="Calibri"/>
          <w:lang w:val="en-GB"/>
        </w:rPr>
        <w:t xml:space="preserve">the operations of the </w:t>
      </w:r>
      <w:r w:rsidRPr="00BB29C8">
        <w:rPr>
          <w:rFonts w:eastAsia="Calibri"/>
          <w:lang w:val="en-GB"/>
        </w:rPr>
        <w:t>centre</w:t>
      </w:r>
      <w:r>
        <w:rPr>
          <w:rFonts w:eastAsia="Calibri"/>
          <w:lang w:val="en-GB"/>
        </w:rPr>
        <w:t>;</w:t>
      </w:r>
      <w:r w:rsidRPr="00BB29C8">
        <w:rPr>
          <w:rFonts w:eastAsia="Calibri"/>
          <w:lang w:val="en-GB"/>
        </w:rPr>
        <w:t xml:space="preserve"> and </w:t>
      </w:r>
    </w:p>
    <w:p w:rsidR="00AF4950" w:rsidRPr="00BB29C8" w:rsidRDefault="00AF4950" w:rsidP="00AF4950">
      <w:pPr>
        <w:tabs>
          <w:tab w:val="left" w:pos="7655"/>
        </w:tabs>
        <w:spacing w:line="360" w:lineRule="auto"/>
        <w:ind w:left="1701"/>
        <w:jc w:val="both"/>
        <w:rPr>
          <w:rFonts w:eastAsia="Calibri"/>
          <w:lang w:val="en-GB"/>
        </w:rPr>
      </w:pPr>
      <w:r>
        <w:rPr>
          <w:rFonts w:eastAsia="Calibri"/>
          <w:lang w:val="en-GB"/>
        </w:rPr>
        <w:t xml:space="preserve">(dd) provide </w:t>
      </w:r>
      <w:r w:rsidRPr="00BB29C8">
        <w:rPr>
          <w:rFonts w:eastAsia="Calibri"/>
          <w:lang w:val="en-GB"/>
        </w:rPr>
        <w:t>fe</w:t>
      </w:r>
      <w:r>
        <w:rPr>
          <w:rFonts w:eastAsia="Calibri"/>
          <w:lang w:val="en-GB"/>
        </w:rPr>
        <w:t>edback on CSC progress</w:t>
      </w:r>
      <w:r w:rsidRPr="00BB29C8">
        <w:rPr>
          <w:rFonts w:eastAsia="Calibri"/>
          <w:lang w:val="en-GB"/>
        </w:rPr>
        <w:t xml:space="preserve"> to the LISSC</w:t>
      </w:r>
      <w:r>
        <w:rPr>
          <w:rFonts w:eastAsia="Calibri"/>
          <w:lang w:val="en-GB"/>
        </w:rPr>
        <w:t>.</w:t>
      </w:r>
    </w:p>
    <w:p w:rsidR="00AF4950" w:rsidRPr="003E79ED" w:rsidRDefault="00AF4950" w:rsidP="00AF4950">
      <w:pPr>
        <w:tabs>
          <w:tab w:val="left" w:pos="4740"/>
        </w:tabs>
        <w:spacing w:line="360" w:lineRule="auto"/>
        <w:jc w:val="both"/>
        <w:rPr>
          <w:b/>
        </w:rPr>
      </w:pPr>
    </w:p>
    <w:p w:rsidR="00AF4950" w:rsidRPr="003E79ED" w:rsidRDefault="00402437" w:rsidP="00AF4950">
      <w:pPr>
        <w:tabs>
          <w:tab w:val="left" w:pos="4740"/>
        </w:tabs>
        <w:spacing w:line="360" w:lineRule="auto"/>
        <w:jc w:val="both"/>
        <w:rPr>
          <w:b/>
        </w:rPr>
      </w:pPr>
      <w:r>
        <w:rPr>
          <w:b/>
        </w:rPr>
        <w:t xml:space="preserve">11. </w:t>
      </w:r>
      <w:r w:rsidR="00AF4950" w:rsidRPr="003E79ED">
        <w:rPr>
          <w:b/>
        </w:rPr>
        <w:t>FUNDING OPTIONS</w:t>
      </w:r>
      <w:r w:rsidR="00AF4950">
        <w:rPr>
          <w:b/>
        </w:rPr>
        <w:t xml:space="preserve"> FOR COMMUNITY SERVICE CENTRES</w:t>
      </w:r>
      <w:r w:rsidR="00AF4950" w:rsidRPr="003E79ED">
        <w:rPr>
          <w:b/>
        </w:rPr>
        <w:t xml:space="preserve"> </w:t>
      </w:r>
    </w:p>
    <w:p w:rsidR="00AF4950" w:rsidRDefault="00AF4950" w:rsidP="00AF4950">
      <w:pPr>
        <w:spacing w:line="360" w:lineRule="auto"/>
        <w:jc w:val="both"/>
        <w:rPr>
          <w:rFonts w:eastAsia="Calibri"/>
          <w:lang w:val="en-GB"/>
        </w:rPr>
      </w:pPr>
      <w:r w:rsidRPr="00A23627">
        <w:rPr>
          <w:rFonts w:eastAsia="Calibri"/>
          <w:lang w:val="en-GB"/>
        </w:rPr>
        <w:t xml:space="preserve">(1) </w:t>
      </w:r>
      <w:r>
        <w:rPr>
          <w:rFonts w:eastAsia="Calibri"/>
          <w:lang w:val="en-GB"/>
        </w:rPr>
        <w:t xml:space="preserve">The </w:t>
      </w:r>
      <w:r w:rsidRPr="003E79ED">
        <w:rPr>
          <w:rFonts w:eastAsia="Calibri"/>
          <w:lang w:val="en-GB"/>
        </w:rPr>
        <w:t>CSC Operational funding may be derived from the following sources:</w:t>
      </w:r>
    </w:p>
    <w:p w:rsidR="00AF4950" w:rsidRDefault="00AF4950" w:rsidP="00AF4950">
      <w:pPr>
        <w:spacing w:line="360" w:lineRule="auto"/>
        <w:ind w:left="567"/>
        <w:jc w:val="both"/>
        <w:rPr>
          <w:rFonts w:eastAsia="Calibri"/>
          <w:b/>
          <w:lang w:val="en-GB"/>
        </w:rPr>
      </w:pPr>
      <w:r w:rsidRPr="00CE66BD">
        <w:rPr>
          <w:rFonts w:eastAsia="Calibri"/>
          <w:lang w:val="en-GB"/>
        </w:rPr>
        <w:t>(</w:t>
      </w:r>
      <w:r>
        <w:rPr>
          <w:rFonts w:eastAsia="Calibri"/>
          <w:lang w:val="en-GB"/>
        </w:rPr>
        <w:t>a</w:t>
      </w:r>
      <w:r w:rsidRPr="00CE66BD">
        <w:rPr>
          <w:rFonts w:eastAsia="Calibri"/>
          <w:lang w:val="en-GB"/>
        </w:rPr>
        <w:t>)</w:t>
      </w:r>
      <w:r>
        <w:rPr>
          <w:rFonts w:eastAsia="Calibri"/>
          <w:b/>
          <w:lang w:val="en-GB"/>
        </w:rPr>
        <w:t xml:space="preserve"> Revenue generated by the CSC’s</w:t>
      </w:r>
    </w:p>
    <w:p w:rsidR="00AF4950" w:rsidRDefault="00AF4950" w:rsidP="00AF4950">
      <w:pPr>
        <w:spacing w:line="360" w:lineRule="auto"/>
        <w:ind w:left="1134"/>
        <w:jc w:val="both"/>
        <w:rPr>
          <w:rFonts w:eastAsia="Calibri"/>
          <w:lang w:val="en-GB"/>
        </w:rPr>
      </w:pPr>
      <w:r w:rsidRPr="00CE66BD">
        <w:rPr>
          <w:rFonts w:eastAsia="Calibri"/>
          <w:lang w:val="en-GB"/>
        </w:rPr>
        <w:t>(</w:t>
      </w:r>
      <w:r>
        <w:rPr>
          <w:rFonts w:eastAsia="Calibri"/>
          <w:lang w:val="en-GB"/>
        </w:rPr>
        <w:t>i</w:t>
      </w:r>
      <w:r w:rsidRPr="00CE66BD">
        <w:rPr>
          <w:rFonts w:eastAsia="Calibri"/>
          <w:lang w:val="en-GB"/>
        </w:rPr>
        <w:t>) This is</w:t>
      </w:r>
      <w:r>
        <w:rPr>
          <w:rFonts w:eastAsia="Calibri"/>
          <w:b/>
          <w:lang w:val="en-GB"/>
        </w:rPr>
        <w:t xml:space="preserve"> </w:t>
      </w:r>
      <w:r w:rsidRPr="00D1608F">
        <w:rPr>
          <w:rFonts w:eastAsia="Calibri"/>
          <w:lang w:val="en-GB"/>
        </w:rPr>
        <w:t>r</w:t>
      </w:r>
      <w:r w:rsidRPr="003E79ED">
        <w:rPr>
          <w:rFonts w:eastAsia="Calibri"/>
          <w:lang w:val="en-GB"/>
        </w:rPr>
        <w:t>e</w:t>
      </w:r>
      <w:r>
        <w:rPr>
          <w:rFonts w:eastAsia="Calibri"/>
          <w:lang w:val="en-GB"/>
        </w:rPr>
        <w:t>venue generated from the centre</w:t>
      </w:r>
      <w:r w:rsidRPr="003E79ED">
        <w:rPr>
          <w:rFonts w:eastAsia="Calibri"/>
          <w:lang w:val="en-GB"/>
        </w:rPr>
        <w:t xml:space="preserve"> e.g. service-provider rentals should cover all operational costs. </w:t>
      </w:r>
    </w:p>
    <w:p w:rsidR="00AF4950" w:rsidRPr="003E79ED" w:rsidRDefault="00AF4950" w:rsidP="00AF4950">
      <w:pPr>
        <w:spacing w:line="360" w:lineRule="auto"/>
        <w:ind w:left="1134"/>
        <w:jc w:val="both"/>
        <w:rPr>
          <w:rFonts w:eastAsia="Calibri"/>
          <w:lang w:val="en-GB"/>
        </w:rPr>
      </w:pPr>
      <w:r>
        <w:rPr>
          <w:rFonts w:eastAsia="Calibri"/>
          <w:lang w:val="en-GB"/>
        </w:rPr>
        <w:t>(ii) T</w:t>
      </w:r>
      <w:r w:rsidRPr="003E79ED">
        <w:rPr>
          <w:rFonts w:eastAsia="Calibri"/>
          <w:lang w:val="en-GB"/>
        </w:rPr>
        <w:t>he</w:t>
      </w:r>
      <w:r>
        <w:rPr>
          <w:rFonts w:eastAsia="Calibri"/>
          <w:lang w:val="en-GB"/>
        </w:rPr>
        <w:t xml:space="preserve"> Department must ensure that the </w:t>
      </w:r>
      <w:r w:rsidRPr="003E79ED">
        <w:rPr>
          <w:rFonts w:eastAsia="Calibri"/>
          <w:lang w:val="en-GB"/>
        </w:rPr>
        <w:t xml:space="preserve">municipality </w:t>
      </w:r>
      <w:r>
        <w:rPr>
          <w:rFonts w:eastAsia="Calibri"/>
          <w:lang w:val="en-GB"/>
        </w:rPr>
        <w:t>has</w:t>
      </w:r>
      <w:r w:rsidRPr="003E79ED">
        <w:rPr>
          <w:rFonts w:eastAsia="Calibri"/>
          <w:lang w:val="en-GB"/>
        </w:rPr>
        <w:t xml:space="preserve"> a separate account/vote for the rental income received and the expenditure incurred for the management of the CSC’s</w:t>
      </w:r>
      <w:r>
        <w:rPr>
          <w:rFonts w:eastAsia="Calibri"/>
          <w:lang w:val="en-GB"/>
        </w:rPr>
        <w:t>.</w:t>
      </w:r>
    </w:p>
    <w:p w:rsidR="00AF4950" w:rsidRPr="003E79ED" w:rsidRDefault="00AF4950" w:rsidP="00AF4950">
      <w:pPr>
        <w:spacing w:line="360" w:lineRule="auto"/>
        <w:ind w:left="567"/>
        <w:jc w:val="both"/>
        <w:rPr>
          <w:lang w:val="en-GB" w:eastAsia="en-ZA"/>
        </w:rPr>
      </w:pPr>
      <w:r w:rsidRPr="00CE66BD">
        <w:rPr>
          <w:lang w:val="en-GB" w:eastAsia="en-ZA"/>
        </w:rPr>
        <w:t>(</w:t>
      </w:r>
      <w:r>
        <w:rPr>
          <w:lang w:val="en-GB" w:eastAsia="en-ZA"/>
        </w:rPr>
        <w:t>b</w:t>
      </w:r>
      <w:r w:rsidRPr="00CE66BD">
        <w:rPr>
          <w:lang w:val="en-GB" w:eastAsia="en-ZA"/>
        </w:rPr>
        <w:t>)</w:t>
      </w:r>
      <w:r>
        <w:rPr>
          <w:b/>
          <w:lang w:val="en-GB" w:eastAsia="en-ZA"/>
        </w:rPr>
        <w:t xml:space="preserve"> Internal Municipal Funds </w:t>
      </w:r>
      <w:r>
        <w:rPr>
          <w:lang w:val="en-GB" w:eastAsia="en-ZA"/>
        </w:rPr>
        <w:t>where the m</w:t>
      </w:r>
      <w:r w:rsidRPr="003E79ED">
        <w:rPr>
          <w:lang w:val="en-GB" w:eastAsia="en-ZA"/>
        </w:rPr>
        <w:t>unicipalit</w:t>
      </w:r>
      <w:r>
        <w:rPr>
          <w:lang w:val="en-GB" w:eastAsia="en-ZA"/>
        </w:rPr>
        <w:t xml:space="preserve">y </w:t>
      </w:r>
      <w:r w:rsidRPr="003E79ED">
        <w:rPr>
          <w:lang w:val="en-GB" w:eastAsia="en-ZA"/>
        </w:rPr>
        <w:t>ha</w:t>
      </w:r>
      <w:r>
        <w:rPr>
          <w:lang w:val="en-GB" w:eastAsia="en-ZA"/>
        </w:rPr>
        <w:t xml:space="preserve">s </w:t>
      </w:r>
      <w:r w:rsidRPr="003E79ED">
        <w:rPr>
          <w:lang w:val="en-GB" w:eastAsia="en-ZA"/>
        </w:rPr>
        <w:t>sufficient financial resources</w:t>
      </w:r>
      <w:r>
        <w:rPr>
          <w:lang w:val="en-GB" w:eastAsia="en-ZA"/>
        </w:rPr>
        <w:t>,</w:t>
      </w:r>
      <w:r w:rsidRPr="003E79ED">
        <w:rPr>
          <w:lang w:val="en-GB" w:eastAsia="en-ZA"/>
        </w:rPr>
        <w:t xml:space="preserve"> CSC programme implementation, operations, maintenance and sustainability </w:t>
      </w:r>
      <w:r>
        <w:rPr>
          <w:lang w:val="en-GB" w:eastAsia="en-ZA"/>
        </w:rPr>
        <w:t>must be</w:t>
      </w:r>
      <w:r w:rsidRPr="003E79ED">
        <w:rPr>
          <w:lang w:val="en-GB" w:eastAsia="en-ZA"/>
        </w:rPr>
        <w:t xml:space="preserve"> done accordingly. </w:t>
      </w:r>
    </w:p>
    <w:p w:rsidR="00AF4950" w:rsidRDefault="00AF4950" w:rsidP="00AF4950">
      <w:pPr>
        <w:spacing w:line="360" w:lineRule="auto"/>
        <w:ind w:left="567"/>
        <w:jc w:val="both"/>
        <w:rPr>
          <w:rFonts w:eastAsia="Calibri"/>
          <w:lang w:val="en-GB"/>
        </w:rPr>
      </w:pPr>
      <w:r w:rsidRPr="00CE66BD">
        <w:rPr>
          <w:rFonts w:eastAsia="Calibri"/>
          <w:lang w:val="en-GB"/>
        </w:rPr>
        <w:t>(</w:t>
      </w:r>
      <w:r>
        <w:rPr>
          <w:rFonts w:eastAsia="Calibri"/>
          <w:lang w:val="en-GB"/>
        </w:rPr>
        <w:t>c</w:t>
      </w:r>
      <w:r w:rsidRPr="00CE66BD">
        <w:rPr>
          <w:rFonts w:eastAsia="Calibri"/>
          <w:lang w:val="en-GB"/>
        </w:rPr>
        <w:t>)</w:t>
      </w:r>
      <w:r>
        <w:rPr>
          <w:rFonts w:eastAsia="Calibri"/>
          <w:b/>
          <w:lang w:val="en-GB"/>
        </w:rPr>
        <w:t xml:space="preserve"> Provincial funding</w:t>
      </w:r>
    </w:p>
    <w:p w:rsidR="00AF4950" w:rsidRDefault="00AF4950" w:rsidP="00AF4950">
      <w:pPr>
        <w:spacing w:line="360" w:lineRule="auto"/>
        <w:ind w:left="1134"/>
        <w:jc w:val="both"/>
        <w:rPr>
          <w:lang w:val="en-GB" w:eastAsia="en-ZA"/>
        </w:rPr>
      </w:pPr>
      <w:r>
        <w:rPr>
          <w:rFonts w:eastAsia="Calibri"/>
          <w:lang w:val="en-GB"/>
        </w:rPr>
        <w:t>(i) Under resourced municipalities</w:t>
      </w:r>
      <w:r w:rsidRPr="003E79ED">
        <w:rPr>
          <w:rFonts w:eastAsia="Calibri"/>
          <w:lang w:val="en-GB"/>
        </w:rPr>
        <w:t xml:space="preserve"> </w:t>
      </w:r>
      <w:r w:rsidRPr="003E79ED">
        <w:rPr>
          <w:lang w:val="en-GB" w:eastAsia="en-ZA"/>
        </w:rPr>
        <w:t>are grant dependent</w:t>
      </w:r>
      <w:r>
        <w:rPr>
          <w:lang w:val="en-GB" w:eastAsia="en-ZA"/>
        </w:rPr>
        <w:t xml:space="preserve"> </w:t>
      </w:r>
      <w:r w:rsidRPr="003E79ED">
        <w:rPr>
          <w:lang w:val="en-GB" w:eastAsia="en-ZA"/>
        </w:rPr>
        <w:t xml:space="preserve">and </w:t>
      </w:r>
      <w:r>
        <w:rPr>
          <w:lang w:val="en-GB" w:eastAsia="en-ZA"/>
        </w:rPr>
        <w:t xml:space="preserve">usually </w:t>
      </w:r>
      <w:r w:rsidRPr="003E79ED">
        <w:rPr>
          <w:lang w:val="en-GB" w:eastAsia="en-ZA"/>
        </w:rPr>
        <w:t xml:space="preserve">prioritise their available funding </w:t>
      </w:r>
      <w:r>
        <w:rPr>
          <w:lang w:val="en-GB" w:eastAsia="en-ZA"/>
        </w:rPr>
        <w:t>to meet key priorities comprising of</w:t>
      </w:r>
      <w:r w:rsidRPr="003E79ED">
        <w:rPr>
          <w:lang w:val="en-GB" w:eastAsia="en-ZA"/>
        </w:rPr>
        <w:t xml:space="preserve"> water, sanitation and electrification. </w:t>
      </w:r>
    </w:p>
    <w:p w:rsidR="00AF4950" w:rsidRPr="003E79ED" w:rsidRDefault="00AF4950" w:rsidP="00AF4950">
      <w:pPr>
        <w:spacing w:line="360" w:lineRule="auto"/>
        <w:ind w:left="1134"/>
        <w:jc w:val="both"/>
        <w:rPr>
          <w:lang w:val="en-GB" w:eastAsia="en-ZA"/>
        </w:rPr>
      </w:pPr>
      <w:r>
        <w:rPr>
          <w:lang w:val="en-GB" w:eastAsia="en-ZA"/>
        </w:rPr>
        <w:t xml:space="preserve">(ii) </w:t>
      </w:r>
      <w:r w:rsidRPr="003E79ED">
        <w:rPr>
          <w:lang w:val="en-GB" w:eastAsia="en-ZA"/>
        </w:rPr>
        <w:t xml:space="preserve">Moreover, municipal infrastructure grant </w:t>
      </w:r>
      <w:r>
        <w:rPr>
          <w:lang w:val="en-GB" w:eastAsia="en-ZA"/>
        </w:rPr>
        <w:t xml:space="preserve">may not be utilised </w:t>
      </w:r>
      <w:r w:rsidRPr="003E79ED">
        <w:rPr>
          <w:lang w:val="en-GB" w:eastAsia="en-ZA"/>
        </w:rPr>
        <w:t xml:space="preserve">for </w:t>
      </w:r>
      <w:r>
        <w:rPr>
          <w:lang w:val="en-GB" w:eastAsia="en-ZA"/>
        </w:rPr>
        <w:t>CSC operations</w:t>
      </w:r>
      <w:r w:rsidRPr="003E79ED">
        <w:rPr>
          <w:lang w:val="en-GB" w:eastAsia="en-ZA"/>
        </w:rPr>
        <w:t>; as a result community service centres face challenges in terms of ensuring improved service delivery for marginalised communities. Th</w:t>
      </w:r>
      <w:r>
        <w:rPr>
          <w:lang w:val="en-GB" w:eastAsia="en-ZA"/>
        </w:rPr>
        <w:t>is then unintentionally compromises the</w:t>
      </w:r>
      <w:r w:rsidRPr="003E79ED">
        <w:rPr>
          <w:lang w:val="en-GB" w:eastAsia="en-ZA"/>
        </w:rPr>
        <w:t xml:space="preserve"> objective of bringing government services closer to communities</w:t>
      </w:r>
      <w:r>
        <w:rPr>
          <w:lang w:val="en-GB" w:eastAsia="en-ZA"/>
        </w:rPr>
        <w:t xml:space="preserve">. </w:t>
      </w:r>
    </w:p>
    <w:p w:rsidR="00AF4950" w:rsidRDefault="00AF4950" w:rsidP="00AF4950">
      <w:pPr>
        <w:spacing w:line="360" w:lineRule="auto"/>
        <w:ind w:left="1134"/>
        <w:jc w:val="both"/>
        <w:rPr>
          <w:rFonts w:eastAsia="Calibri"/>
          <w:lang w:val="en-GB"/>
        </w:rPr>
      </w:pPr>
      <w:r>
        <w:rPr>
          <w:rFonts w:eastAsia="Calibri"/>
          <w:lang w:val="en-GB"/>
        </w:rPr>
        <w:t>(iii) the prioritisation of municipalities for grant funding will be guided by the following:</w:t>
      </w:r>
    </w:p>
    <w:p w:rsidR="00AF4950" w:rsidRDefault="00AF4950" w:rsidP="00AF4950">
      <w:pPr>
        <w:spacing w:line="360" w:lineRule="auto"/>
        <w:ind w:left="1701"/>
        <w:jc w:val="both"/>
        <w:rPr>
          <w:rFonts w:eastAsia="Calibri"/>
          <w:lang w:val="en-GB"/>
        </w:rPr>
      </w:pPr>
      <w:r>
        <w:rPr>
          <w:rFonts w:eastAsia="Calibri"/>
          <w:lang w:val="en-GB"/>
        </w:rPr>
        <w:t xml:space="preserve">(aa) attaining the highest score in the developed criteria for assessing Municipalities; and </w:t>
      </w:r>
    </w:p>
    <w:p w:rsidR="00AF4950" w:rsidRDefault="00AF4950" w:rsidP="00AF4950">
      <w:pPr>
        <w:spacing w:line="360" w:lineRule="auto"/>
        <w:ind w:left="1701"/>
        <w:jc w:val="both"/>
        <w:rPr>
          <w:rFonts w:eastAsia="Calibri"/>
          <w:lang w:val="en-GB"/>
        </w:rPr>
      </w:pPr>
      <w:r>
        <w:rPr>
          <w:rFonts w:eastAsia="Calibri"/>
          <w:lang w:val="en-GB"/>
        </w:rPr>
        <w:t xml:space="preserve">(bb) no historic breach of funding terms for grants previously awarded to the Municipality. </w:t>
      </w:r>
    </w:p>
    <w:p w:rsidR="00AF4950" w:rsidRPr="003E79ED" w:rsidRDefault="00AF4950" w:rsidP="00AF4950">
      <w:pPr>
        <w:spacing w:line="360" w:lineRule="auto"/>
        <w:ind w:left="567"/>
        <w:jc w:val="both"/>
        <w:rPr>
          <w:rFonts w:eastAsia="Calibri"/>
          <w:b/>
          <w:lang w:val="en-GB"/>
        </w:rPr>
      </w:pPr>
      <w:r w:rsidRPr="007A66AF">
        <w:rPr>
          <w:rFonts w:eastAsia="Calibri"/>
          <w:lang w:val="en-GB"/>
        </w:rPr>
        <w:t>(</w:t>
      </w:r>
      <w:r>
        <w:rPr>
          <w:rFonts w:eastAsia="Calibri"/>
          <w:lang w:val="en-GB"/>
        </w:rPr>
        <w:t>d</w:t>
      </w:r>
      <w:r w:rsidRPr="007A66AF">
        <w:rPr>
          <w:rFonts w:eastAsia="Calibri"/>
          <w:lang w:val="en-GB"/>
        </w:rPr>
        <w:t>)</w:t>
      </w:r>
      <w:r>
        <w:rPr>
          <w:rFonts w:eastAsia="Calibri"/>
          <w:b/>
          <w:lang w:val="en-GB"/>
        </w:rPr>
        <w:t xml:space="preserve"> </w:t>
      </w:r>
      <w:r w:rsidRPr="003E79ED">
        <w:rPr>
          <w:rFonts w:eastAsia="Calibri"/>
          <w:b/>
          <w:lang w:val="en-GB"/>
        </w:rPr>
        <w:t>Corporate funding:</w:t>
      </w:r>
    </w:p>
    <w:p w:rsidR="00AF4950" w:rsidRDefault="00AF4950" w:rsidP="00AF4950">
      <w:pPr>
        <w:spacing w:line="360" w:lineRule="auto"/>
        <w:ind w:left="1134"/>
        <w:jc w:val="both"/>
        <w:rPr>
          <w:rFonts w:eastAsia="Calibri"/>
          <w:lang w:val="en-GB"/>
        </w:rPr>
      </w:pPr>
      <w:r>
        <w:rPr>
          <w:rFonts w:eastAsia="Calibri"/>
          <w:lang w:val="en-GB"/>
        </w:rPr>
        <w:t xml:space="preserve">(i) </w:t>
      </w:r>
      <w:r w:rsidRPr="003E79ED">
        <w:rPr>
          <w:rFonts w:eastAsia="Calibri"/>
          <w:lang w:val="en-GB"/>
        </w:rPr>
        <w:t xml:space="preserve">Centre Managers </w:t>
      </w:r>
      <w:r>
        <w:rPr>
          <w:rFonts w:eastAsia="Calibri"/>
          <w:lang w:val="en-GB"/>
        </w:rPr>
        <w:t xml:space="preserve">may be </w:t>
      </w:r>
      <w:r w:rsidRPr="003E79ED">
        <w:rPr>
          <w:rFonts w:eastAsia="Calibri"/>
          <w:lang w:val="en-GB"/>
        </w:rPr>
        <w:t xml:space="preserve">supported by the municipal management </w:t>
      </w:r>
      <w:r>
        <w:rPr>
          <w:rFonts w:eastAsia="Calibri"/>
          <w:lang w:val="en-GB"/>
        </w:rPr>
        <w:t>to</w:t>
      </w:r>
      <w:r w:rsidRPr="003E79ED">
        <w:rPr>
          <w:rFonts w:eastAsia="Calibri"/>
          <w:lang w:val="en-GB"/>
        </w:rPr>
        <w:t xml:space="preserve"> submit proposals to </w:t>
      </w:r>
      <w:r>
        <w:rPr>
          <w:rFonts w:eastAsia="Calibri"/>
          <w:lang w:val="en-GB"/>
        </w:rPr>
        <w:t>c</w:t>
      </w:r>
      <w:r w:rsidRPr="003E79ED">
        <w:rPr>
          <w:rFonts w:eastAsia="Calibri"/>
          <w:lang w:val="en-GB"/>
        </w:rPr>
        <w:t xml:space="preserve">ompanies </w:t>
      </w:r>
      <w:r>
        <w:rPr>
          <w:rFonts w:eastAsia="Calibri"/>
          <w:lang w:val="en-GB"/>
        </w:rPr>
        <w:t>and/</w:t>
      </w:r>
      <w:r w:rsidRPr="003E79ED">
        <w:rPr>
          <w:rFonts w:eastAsia="Calibri"/>
          <w:lang w:val="en-GB"/>
        </w:rPr>
        <w:t xml:space="preserve">or </w:t>
      </w:r>
      <w:r>
        <w:rPr>
          <w:rFonts w:eastAsia="Calibri"/>
          <w:lang w:val="en-GB"/>
        </w:rPr>
        <w:t>p</w:t>
      </w:r>
      <w:r w:rsidRPr="003E79ED">
        <w:rPr>
          <w:rFonts w:eastAsia="Calibri"/>
          <w:lang w:val="en-GB"/>
        </w:rPr>
        <w:t xml:space="preserve">arastatals </w:t>
      </w:r>
      <w:r>
        <w:rPr>
          <w:rFonts w:eastAsia="Calibri"/>
          <w:lang w:val="en-GB"/>
        </w:rPr>
        <w:t>including but not limited to the</w:t>
      </w:r>
      <w:r w:rsidRPr="003E79ED">
        <w:rPr>
          <w:rFonts w:eastAsia="Calibri"/>
          <w:lang w:val="en-GB"/>
        </w:rPr>
        <w:t xml:space="preserve"> IDT, NDA, Wildlife</w:t>
      </w:r>
      <w:r>
        <w:rPr>
          <w:rFonts w:eastAsia="Calibri"/>
          <w:lang w:val="en-GB"/>
        </w:rPr>
        <w:t>,</w:t>
      </w:r>
      <w:r w:rsidRPr="003E79ED">
        <w:rPr>
          <w:rFonts w:eastAsia="Calibri"/>
          <w:lang w:val="en-GB"/>
        </w:rPr>
        <w:t xml:space="preserve"> for funding of projects within the CSC’s. </w:t>
      </w:r>
    </w:p>
    <w:p w:rsidR="00721023" w:rsidRPr="00402437" w:rsidRDefault="00AF4950" w:rsidP="00402437">
      <w:pPr>
        <w:spacing w:line="360" w:lineRule="auto"/>
        <w:ind w:left="1134"/>
        <w:jc w:val="both"/>
        <w:rPr>
          <w:rFonts w:eastAsia="Calibri"/>
          <w:lang w:val="en-GB"/>
        </w:rPr>
      </w:pPr>
      <w:r>
        <w:rPr>
          <w:rFonts w:eastAsia="Calibri"/>
          <w:lang w:val="en-GB"/>
        </w:rPr>
        <w:t xml:space="preserve">(ii) </w:t>
      </w:r>
      <w:r w:rsidRPr="003E79ED">
        <w:rPr>
          <w:rFonts w:eastAsia="Calibri"/>
          <w:lang w:val="en-GB"/>
        </w:rPr>
        <w:t xml:space="preserve">Companies may also </w:t>
      </w:r>
      <w:r>
        <w:rPr>
          <w:rFonts w:eastAsia="Calibri"/>
          <w:lang w:val="en-GB"/>
        </w:rPr>
        <w:t xml:space="preserve">be approached to </w:t>
      </w:r>
      <w:r w:rsidRPr="003E79ED">
        <w:rPr>
          <w:rFonts w:eastAsia="Calibri"/>
          <w:lang w:val="en-GB"/>
        </w:rPr>
        <w:t xml:space="preserve">provide support to the municipality for </w:t>
      </w:r>
      <w:r>
        <w:rPr>
          <w:rFonts w:eastAsia="Calibri"/>
          <w:lang w:val="en-GB"/>
        </w:rPr>
        <w:t xml:space="preserve">CSC </w:t>
      </w:r>
      <w:r w:rsidRPr="003E79ED">
        <w:rPr>
          <w:rFonts w:eastAsia="Calibri"/>
          <w:lang w:val="en-GB"/>
        </w:rPr>
        <w:t>operation</w:t>
      </w:r>
      <w:r>
        <w:rPr>
          <w:rFonts w:eastAsia="Calibri"/>
          <w:lang w:val="en-GB"/>
        </w:rPr>
        <w:t>s</w:t>
      </w:r>
      <w:r w:rsidRPr="003E79ED">
        <w:rPr>
          <w:rFonts w:eastAsia="Calibri"/>
          <w:lang w:val="en-GB"/>
        </w:rPr>
        <w:t xml:space="preserve"> from their CSI funding resources.</w:t>
      </w:r>
    </w:p>
    <w:p w:rsidR="00721023" w:rsidRDefault="00721023" w:rsidP="00AF4950">
      <w:pPr>
        <w:spacing w:line="360" w:lineRule="auto"/>
        <w:jc w:val="both"/>
        <w:rPr>
          <w:b/>
          <w:sz w:val="24"/>
          <w:szCs w:val="24"/>
        </w:rPr>
      </w:pPr>
    </w:p>
    <w:p w:rsidR="00AF4950" w:rsidRPr="00103B54" w:rsidRDefault="00402437" w:rsidP="00AF4950">
      <w:pPr>
        <w:spacing w:line="360" w:lineRule="auto"/>
        <w:jc w:val="both"/>
        <w:rPr>
          <w:b/>
        </w:rPr>
      </w:pPr>
      <w:r>
        <w:rPr>
          <w:b/>
        </w:rPr>
        <w:t xml:space="preserve">12. </w:t>
      </w:r>
      <w:r w:rsidR="00AF4950" w:rsidRPr="00103B54">
        <w:rPr>
          <w:b/>
        </w:rPr>
        <w:t>COMMUNITY PARTICIPATION AND OSS ALIGNMENT</w:t>
      </w:r>
    </w:p>
    <w:p w:rsidR="00AF4950" w:rsidRDefault="00AF4950" w:rsidP="00AF4950">
      <w:pPr>
        <w:spacing w:line="360" w:lineRule="auto"/>
        <w:jc w:val="both"/>
        <w:rPr>
          <w:rFonts w:eastAsia="Calibri"/>
          <w:lang w:val="en-GB"/>
        </w:rPr>
      </w:pPr>
      <w:r>
        <w:rPr>
          <w:rFonts w:eastAsia="Calibri"/>
          <w:lang w:val="en-GB"/>
        </w:rPr>
        <w:t>(a) Communities must be part of the processes to establishing the centre</w:t>
      </w:r>
      <w:r w:rsidRPr="00103B54">
        <w:rPr>
          <w:rFonts w:eastAsia="Calibri"/>
          <w:lang w:val="en-GB"/>
        </w:rPr>
        <w:t xml:space="preserve">, from planning to decisions </w:t>
      </w:r>
      <w:r>
        <w:rPr>
          <w:rFonts w:eastAsia="Calibri"/>
          <w:lang w:val="en-GB"/>
        </w:rPr>
        <w:t xml:space="preserve">including deciding on </w:t>
      </w:r>
      <w:r w:rsidRPr="00103B54">
        <w:rPr>
          <w:rFonts w:eastAsia="Calibri"/>
          <w:lang w:val="en-GB"/>
        </w:rPr>
        <w:t xml:space="preserve">services </w:t>
      </w:r>
      <w:r>
        <w:rPr>
          <w:rFonts w:eastAsia="Calibri"/>
          <w:lang w:val="en-GB"/>
        </w:rPr>
        <w:t xml:space="preserve">that the centre must provide. </w:t>
      </w:r>
    </w:p>
    <w:p w:rsidR="00AF4950" w:rsidRDefault="00AF4950" w:rsidP="00AF4950">
      <w:pPr>
        <w:spacing w:line="360" w:lineRule="auto"/>
        <w:jc w:val="both"/>
        <w:rPr>
          <w:rFonts w:eastAsia="Calibri"/>
          <w:lang w:val="en-GB"/>
        </w:rPr>
      </w:pPr>
      <w:r>
        <w:rPr>
          <w:rFonts w:eastAsia="Calibri"/>
          <w:lang w:val="en-GB"/>
        </w:rPr>
        <w:t>(b)</w:t>
      </w:r>
      <w:r w:rsidRPr="00103B54">
        <w:rPr>
          <w:rFonts w:eastAsia="Calibri"/>
          <w:lang w:val="en-GB"/>
        </w:rPr>
        <w:t xml:space="preserve"> </w:t>
      </w:r>
      <w:r>
        <w:rPr>
          <w:rFonts w:eastAsia="Calibri"/>
          <w:lang w:val="en-GB"/>
        </w:rPr>
        <w:t xml:space="preserve">Community participation must </w:t>
      </w:r>
      <w:r w:rsidRPr="00103B54">
        <w:rPr>
          <w:rFonts w:eastAsia="Calibri"/>
          <w:lang w:val="en-GB"/>
        </w:rPr>
        <w:t xml:space="preserve">help departments understand citizen’s needs, and prevent the adversarial relationships that may result in service delivery protests. </w:t>
      </w:r>
    </w:p>
    <w:p w:rsidR="00AF4950" w:rsidRPr="00103B54" w:rsidRDefault="00AF4950" w:rsidP="00AF4950">
      <w:pPr>
        <w:spacing w:line="360" w:lineRule="auto"/>
        <w:jc w:val="both"/>
        <w:rPr>
          <w:rFonts w:eastAsia="Calibri"/>
          <w:lang w:val="en-GB"/>
        </w:rPr>
      </w:pPr>
      <w:r>
        <w:rPr>
          <w:rFonts w:eastAsia="Calibri"/>
          <w:lang w:val="en-GB"/>
        </w:rPr>
        <w:t xml:space="preserve">(c) </w:t>
      </w:r>
      <w:r w:rsidRPr="00103B54">
        <w:rPr>
          <w:rFonts w:eastAsia="Calibri"/>
          <w:lang w:val="en-GB"/>
        </w:rPr>
        <w:t xml:space="preserve">Community </w:t>
      </w:r>
      <w:r>
        <w:rPr>
          <w:rFonts w:eastAsia="Calibri"/>
          <w:lang w:val="en-GB"/>
        </w:rPr>
        <w:t>p</w:t>
      </w:r>
      <w:r w:rsidRPr="00103B54">
        <w:rPr>
          <w:rFonts w:eastAsia="Calibri"/>
          <w:lang w:val="en-GB"/>
        </w:rPr>
        <w:t xml:space="preserve">articipation </w:t>
      </w:r>
      <w:r>
        <w:rPr>
          <w:rFonts w:eastAsia="Calibri"/>
          <w:lang w:val="en-GB"/>
        </w:rPr>
        <w:t xml:space="preserve">must be a drive towards </w:t>
      </w:r>
      <w:r w:rsidRPr="00103B54">
        <w:rPr>
          <w:rFonts w:eastAsia="Calibri"/>
          <w:lang w:val="en-GB"/>
        </w:rPr>
        <w:t xml:space="preserve">creating awareness on the role </w:t>
      </w:r>
      <w:r>
        <w:rPr>
          <w:rFonts w:eastAsia="Calibri"/>
          <w:lang w:val="en-GB"/>
        </w:rPr>
        <w:t>of</w:t>
      </w:r>
      <w:r w:rsidRPr="00103B54">
        <w:rPr>
          <w:rFonts w:eastAsia="Calibri"/>
          <w:lang w:val="en-GB"/>
        </w:rPr>
        <w:t xml:space="preserve"> CSC’s</w:t>
      </w:r>
      <w:r>
        <w:rPr>
          <w:rFonts w:eastAsia="Calibri"/>
          <w:lang w:val="en-GB"/>
        </w:rPr>
        <w:t xml:space="preserve"> in the community</w:t>
      </w:r>
      <w:r w:rsidRPr="00103B54">
        <w:rPr>
          <w:rFonts w:eastAsia="Calibri"/>
          <w:lang w:val="en-GB"/>
        </w:rPr>
        <w:t xml:space="preserve">.  </w:t>
      </w:r>
    </w:p>
    <w:p w:rsidR="00AF4950" w:rsidRDefault="00AF4950" w:rsidP="00AF4950">
      <w:pPr>
        <w:spacing w:line="360" w:lineRule="auto"/>
        <w:jc w:val="both"/>
        <w:rPr>
          <w:rFonts w:eastAsia="Calibri"/>
          <w:lang w:val="en-GB"/>
        </w:rPr>
      </w:pPr>
      <w:r>
        <w:rPr>
          <w:rFonts w:eastAsia="Calibri"/>
          <w:lang w:val="en-GB"/>
        </w:rPr>
        <w:t>(d) The OSS programme must be used when promoting community participation as the programme s</w:t>
      </w:r>
      <w:r w:rsidRPr="00103B54">
        <w:rPr>
          <w:rFonts w:eastAsia="Calibri"/>
          <w:lang w:val="en-GB"/>
        </w:rPr>
        <w:t xml:space="preserve">eeks to rebuild the fabric of society by promoting human values, fighting poverty, crime, diseases, deprivation and social ills, ensuring moral regeneration and by working together through effective partnerships. </w:t>
      </w:r>
    </w:p>
    <w:p w:rsidR="00AF4950" w:rsidRPr="00103B54" w:rsidRDefault="00AF4950" w:rsidP="00AF4950">
      <w:pPr>
        <w:spacing w:line="360" w:lineRule="auto"/>
        <w:jc w:val="both"/>
        <w:rPr>
          <w:rFonts w:eastAsia="Calibri"/>
          <w:i/>
          <w:lang w:val="en-GB"/>
        </w:rPr>
      </w:pPr>
      <w:r>
        <w:rPr>
          <w:rFonts w:eastAsia="Calibri"/>
          <w:lang w:val="en-GB"/>
        </w:rPr>
        <w:t>(e) CSC p</w:t>
      </w:r>
      <w:r w:rsidRPr="00103B54">
        <w:rPr>
          <w:rFonts w:eastAsia="Calibri"/>
          <w:lang w:val="en-GB"/>
        </w:rPr>
        <w:t xml:space="preserve">artnerships </w:t>
      </w:r>
      <w:r>
        <w:rPr>
          <w:rFonts w:eastAsia="Calibri"/>
          <w:lang w:val="en-GB"/>
        </w:rPr>
        <w:t xml:space="preserve">may </w:t>
      </w:r>
      <w:r w:rsidRPr="00103B54">
        <w:rPr>
          <w:rFonts w:eastAsia="Calibri"/>
          <w:lang w:val="en-GB"/>
        </w:rPr>
        <w:t>include civil society</w:t>
      </w:r>
      <w:r>
        <w:rPr>
          <w:rFonts w:eastAsia="Calibri"/>
          <w:lang w:val="en-GB"/>
        </w:rPr>
        <w:t>,</w:t>
      </w:r>
      <w:r w:rsidRPr="00103B54">
        <w:rPr>
          <w:rFonts w:eastAsia="Calibri"/>
          <w:lang w:val="en-GB"/>
        </w:rPr>
        <w:t xml:space="preserve"> religious, traditional leaders, vulnerable groups and business, developmental partners, communities, and </w:t>
      </w:r>
      <w:r>
        <w:rPr>
          <w:rFonts w:eastAsia="Calibri"/>
          <w:lang w:val="en-GB"/>
        </w:rPr>
        <w:t>g</w:t>
      </w:r>
      <w:r w:rsidRPr="00103B54">
        <w:rPr>
          <w:rFonts w:eastAsia="Calibri"/>
          <w:lang w:val="en-GB"/>
        </w:rPr>
        <w:t xml:space="preserve">overnment </w:t>
      </w:r>
      <w:r>
        <w:rPr>
          <w:rFonts w:eastAsia="Calibri"/>
          <w:lang w:val="en-GB"/>
        </w:rPr>
        <w:t>d</w:t>
      </w:r>
      <w:r w:rsidRPr="00103B54">
        <w:rPr>
          <w:rFonts w:eastAsia="Calibri"/>
          <w:lang w:val="en-GB"/>
        </w:rPr>
        <w:t>epartments all of whom work together to provide as comprehensive integrated service package to communities.</w:t>
      </w:r>
    </w:p>
    <w:p w:rsidR="00AF4950" w:rsidRPr="00103B54" w:rsidRDefault="00AF4950" w:rsidP="00AF4950">
      <w:pPr>
        <w:spacing w:line="360" w:lineRule="auto"/>
        <w:jc w:val="both"/>
        <w:rPr>
          <w:rFonts w:eastAsia="Calibri"/>
          <w:lang w:val="en-GB"/>
        </w:rPr>
      </w:pPr>
      <w:r>
        <w:rPr>
          <w:rFonts w:eastAsia="Calibri"/>
          <w:lang w:val="en-GB"/>
        </w:rPr>
        <w:t xml:space="preserve">(f) </w:t>
      </w:r>
      <w:r w:rsidRPr="00103B54">
        <w:rPr>
          <w:rFonts w:eastAsia="Calibri"/>
          <w:lang w:val="en-GB"/>
        </w:rPr>
        <w:t xml:space="preserve">CSC’s </w:t>
      </w:r>
      <w:r>
        <w:rPr>
          <w:rFonts w:eastAsia="Calibri"/>
          <w:lang w:val="en-GB"/>
        </w:rPr>
        <w:t>must</w:t>
      </w:r>
      <w:r w:rsidRPr="00103B54">
        <w:rPr>
          <w:rFonts w:eastAsia="Calibri"/>
          <w:lang w:val="en-GB"/>
        </w:rPr>
        <w:t xml:space="preserve"> be used as operational bases for war room activities, and Municipalities </w:t>
      </w:r>
      <w:r>
        <w:rPr>
          <w:rFonts w:eastAsia="Calibri"/>
          <w:lang w:val="en-GB"/>
        </w:rPr>
        <w:t>must be assisted to</w:t>
      </w:r>
      <w:r w:rsidRPr="00103B54">
        <w:rPr>
          <w:rFonts w:eastAsia="Calibri"/>
          <w:lang w:val="en-GB"/>
        </w:rPr>
        <w:t xml:space="preserve"> set up war rooms in terms of furniture, signage and connectivity in line with the war room model. </w:t>
      </w:r>
    </w:p>
    <w:p w:rsidR="00AF4950" w:rsidRDefault="00AF4950" w:rsidP="00AF4950">
      <w:pPr>
        <w:spacing w:line="360" w:lineRule="auto"/>
        <w:jc w:val="both"/>
        <w:rPr>
          <w:sz w:val="24"/>
          <w:szCs w:val="24"/>
        </w:rPr>
      </w:pPr>
    </w:p>
    <w:p w:rsidR="00AF4950" w:rsidRPr="00E06C03" w:rsidRDefault="00AF4950" w:rsidP="00AF4950">
      <w:pPr>
        <w:spacing w:line="360" w:lineRule="auto"/>
        <w:jc w:val="both"/>
        <w:rPr>
          <w:sz w:val="24"/>
          <w:szCs w:val="24"/>
        </w:rPr>
      </w:pPr>
    </w:p>
    <w:p w:rsidR="00AF4950" w:rsidRDefault="00402437" w:rsidP="00AF4950">
      <w:pPr>
        <w:rPr>
          <w:b/>
        </w:rPr>
      </w:pPr>
      <w:r>
        <w:rPr>
          <w:b/>
        </w:rPr>
        <w:t xml:space="preserve">13. </w:t>
      </w:r>
      <w:r w:rsidR="00AF4950">
        <w:rPr>
          <w:b/>
        </w:rPr>
        <w:t xml:space="preserve">CSC MONITORING EVALUATION AND REPORTING </w:t>
      </w:r>
    </w:p>
    <w:p w:rsidR="00AF4950" w:rsidRPr="00514D8E" w:rsidRDefault="00AF4950" w:rsidP="00AF4950">
      <w:pPr>
        <w:spacing w:line="360" w:lineRule="auto"/>
        <w:jc w:val="both"/>
        <w:rPr>
          <w:rFonts w:eastAsia="Calibri"/>
          <w:lang w:val="en-GB"/>
        </w:rPr>
      </w:pPr>
      <w:r w:rsidRPr="009944BF">
        <w:t xml:space="preserve">(a) </w:t>
      </w:r>
      <w:r>
        <w:t>M</w:t>
      </w:r>
      <w:r w:rsidRPr="00514D8E">
        <w:rPr>
          <w:rFonts w:eastAsia="Calibri"/>
          <w:lang w:val="en-GB"/>
        </w:rPr>
        <w:t xml:space="preserve">onitoring and evaluation </w:t>
      </w:r>
      <w:r>
        <w:rPr>
          <w:rFonts w:eastAsia="Calibri"/>
          <w:lang w:val="en-GB"/>
        </w:rPr>
        <w:t>must</w:t>
      </w:r>
      <w:r w:rsidRPr="00514D8E">
        <w:rPr>
          <w:rFonts w:eastAsia="Calibri"/>
          <w:lang w:val="en-GB"/>
        </w:rPr>
        <w:t xml:space="preserve"> determine the extent to which CSC’s are functional in accordance with the building blocks of functionality</w:t>
      </w:r>
      <w:r>
        <w:rPr>
          <w:rFonts w:eastAsia="Calibri"/>
          <w:lang w:val="en-GB"/>
        </w:rPr>
        <w:t>,</w:t>
      </w:r>
      <w:r w:rsidRPr="00514D8E">
        <w:rPr>
          <w:rFonts w:eastAsia="Calibri"/>
          <w:lang w:val="en-GB"/>
        </w:rPr>
        <w:t xml:space="preserve">  and to assess the extent to which the CSC programme is achieving its objectives.</w:t>
      </w:r>
    </w:p>
    <w:p w:rsidR="00AF4950" w:rsidRDefault="00AF4950" w:rsidP="00AF4950">
      <w:pPr>
        <w:spacing w:line="360" w:lineRule="auto"/>
        <w:jc w:val="both"/>
        <w:rPr>
          <w:rFonts w:eastAsia="Calibri"/>
          <w:lang w:val="en-GB"/>
        </w:rPr>
      </w:pPr>
      <w:r>
        <w:rPr>
          <w:rFonts w:eastAsia="Calibri"/>
          <w:lang w:val="en-GB"/>
        </w:rPr>
        <w:t xml:space="preserve">(b) </w:t>
      </w:r>
      <w:r w:rsidRPr="00514D8E">
        <w:rPr>
          <w:rFonts w:eastAsia="Calibri"/>
          <w:lang w:val="en-GB"/>
        </w:rPr>
        <w:t>The monitoring and evaluation of the CSC functionality is the responsibility of the municipality</w:t>
      </w:r>
      <w:r>
        <w:rPr>
          <w:rFonts w:eastAsia="Calibri"/>
          <w:lang w:val="en-GB"/>
        </w:rPr>
        <w:t>.</w:t>
      </w:r>
      <w:r w:rsidRPr="00514D8E">
        <w:rPr>
          <w:rFonts w:eastAsia="Calibri"/>
          <w:lang w:val="en-GB"/>
        </w:rPr>
        <w:t xml:space="preserve"> </w:t>
      </w:r>
    </w:p>
    <w:p w:rsidR="00AF4950" w:rsidRDefault="00AF4950" w:rsidP="00AF4950">
      <w:pPr>
        <w:spacing w:line="360" w:lineRule="auto"/>
        <w:jc w:val="both"/>
        <w:rPr>
          <w:rFonts w:eastAsia="Calibri"/>
          <w:lang w:val="en-GB"/>
        </w:rPr>
      </w:pPr>
      <w:r>
        <w:rPr>
          <w:rFonts w:eastAsia="Calibri"/>
          <w:lang w:val="en-GB"/>
        </w:rPr>
        <w:t xml:space="preserve">(c) </w:t>
      </w:r>
      <w:r w:rsidRPr="00514D8E">
        <w:rPr>
          <w:rFonts w:eastAsia="Calibri"/>
          <w:lang w:val="en-GB"/>
        </w:rPr>
        <w:t xml:space="preserve">The </w:t>
      </w:r>
      <w:r>
        <w:rPr>
          <w:rFonts w:eastAsia="Calibri"/>
          <w:lang w:val="en-GB"/>
        </w:rPr>
        <w:t xml:space="preserve">monitoring exercise must determine </w:t>
      </w:r>
      <w:r w:rsidRPr="00514D8E">
        <w:rPr>
          <w:rFonts w:eastAsia="Calibri"/>
          <w:lang w:val="en-GB"/>
        </w:rPr>
        <w:t>whether</w:t>
      </w:r>
      <w:r>
        <w:rPr>
          <w:rFonts w:eastAsia="Calibri"/>
          <w:lang w:val="en-GB"/>
        </w:rPr>
        <w:t xml:space="preserve"> </w:t>
      </w:r>
      <w:r w:rsidRPr="00514D8E">
        <w:rPr>
          <w:rFonts w:eastAsia="Calibri"/>
          <w:lang w:val="en-GB"/>
        </w:rPr>
        <w:t>the centres are operating effectively and delivering the information and services to the extent and in the manner that communities require</w:t>
      </w:r>
      <w:r>
        <w:rPr>
          <w:rFonts w:eastAsia="Calibri"/>
          <w:lang w:val="en-GB"/>
        </w:rPr>
        <w:t xml:space="preserve"> by establishing if:- </w:t>
      </w:r>
    </w:p>
    <w:p w:rsidR="00AF4950" w:rsidRDefault="00AF4950" w:rsidP="00AF4950">
      <w:pPr>
        <w:spacing w:line="360" w:lineRule="auto"/>
        <w:ind w:left="567"/>
        <w:jc w:val="both"/>
        <w:rPr>
          <w:rFonts w:eastAsia="Calibri"/>
          <w:lang w:val="en-GB"/>
        </w:rPr>
      </w:pPr>
      <w:r>
        <w:rPr>
          <w:rFonts w:eastAsia="Calibri"/>
          <w:lang w:val="en-GB"/>
        </w:rPr>
        <w:t xml:space="preserve">(i) </w:t>
      </w:r>
      <w:r w:rsidRPr="00514D8E">
        <w:rPr>
          <w:rFonts w:eastAsia="Calibri"/>
          <w:lang w:val="en-GB"/>
        </w:rPr>
        <w:t>the centres</w:t>
      </w:r>
      <w:r>
        <w:rPr>
          <w:rFonts w:eastAsia="Calibri"/>
          <w:lang w:val="en-GB"/>
        </w:rPr>
        <w:t xml:space="preserve"> are run effectively; </w:t>
      </w:r>
    </w:p>
    <w:p w:rsidR="00AF4950" w:rsidRDefault="00AF4950" w:rsidP="00AF4950">
      <w:pPr>
        <w:spacing w:line="360" w:lineRule="auto"/>
        <w:ind w:left="567"/>
        <w:jc w:val="both"/>
        <w:rPr>
          <w:rFonts w:eastAsia="Calibri"/>
          <w:lang w:val="en-GB"/>
        </w:rPr>
      </w:pPr>
      <w:r>
        <w:rPr>
          <w:rFonts w:eastAsia="Calibri"/>
          <w:lang w:val="en-GB"/>
        </w:rPr>
        <w:t xml:space="preserve">(ii) funds </w:t>
      </w:r>
      <w:r w:rsidRPr="00514D8E">
        <w:rPr>
          <w:rFonts w:eastAsia="Calibri"/>
          <w:lang w:val="en-GB"/>
        </w:rPr>
        <w:t>util</w:t>
      </w:r>
      <w:r>
        <w:rPr>
          <w:rFonts w:eastAsia="Calibri"/>
          <w:lang w:val="en-GB"/>
        </w:rPr>
        <w:t xml:space="preserve">ised adequately; </w:t>
      </w:r>
    </w:p>
    <w:p w:rsidR="00AF4950" w:rsidRDefault="00AF4950" w:rsidP="00AF4950">
      <w:pPr>
        <w:spacing w:line="360" w:lineRule="auto"/>
        <w:ind w:left="567"/>
        <w:jc w:val="both"/>
        <w:rPr>
          <w:rFonts w:eastAsia="Calibri"/>
          <w:lang w:val="en-GB"/>
        </w:rPr>
      </w:pPr>
      <w:r>
        <w:rPr>
          <w:rFonts w:eastAsia="Calibri"/>
          <w:lang w:val="en-GB"/>
        </w:rPr>
        <w:t>(iii) information given properly;</w:t>
      </w:r>
      <w:r w:rsidRPr="00514D8E">
        <w:rPr>
          <w:rFonts w:eastAsia="Calibri"/>
          <w:lang w:val="en-GB"/>
        </w:rPr>
        <w:t xml:space="preserve"> </w:t>
      </w:r>
    </w:p>
    <w:p w:rsidR="00AF4950" w:rsidRDefault="00AF4950" w:rsidP="00AF4950">
      <w:pPr>
        <w:spacing w:line="360" w:lineRule="auto"/>
        <w:ind w:left="567"/>
        <w:jc w:val="both"/>
        <w:rPr>
          <w:rFonts w:eastAsia="Calibri"/>
          <w:lang w:val="en-GB"/>
        </w:rPr>
      </w:pPr>
      <w:r>
        <w:rPr>
          <w:rFonts w:eastAsia="Calibri"/>
          <w:lang w:val="en-GB"/>
        </w:rPr>
        <w:t xml:space="preserve">(iv) </w:t>
      </w:r>
      <w:r w:rsidRPr="00514D8E">
        <w:rPr>
          <w:rFonts w:eastAsia="Calibri"/>
          <w:lang w:val="en-GB"/>
        </w:rPr>
        <w:t xml:space="preserve">service providers provided </w:t>
      </w:r>
      <w:r>
        <w:rPr>
          <w:rFonts w:eastAsia="Calibri"/>
          <w:lang w:val="en-GB"/>
        </w:rPr>
        <w:t xml:space="preserve">with </w:t>
      </w:r>
      <w:r w:rsidRPr="00514D8E">
        <w:rPr>
          <w:rFonts w:eastAsia="Calibri"/>
          <w:lang w:val="en-GB"/>
        </w:rPr>
        <w:t xml:space="preserve">proper CSC functional </w:t>
      </w:r>
      <w:r>
        <w:rPr>
          <w:rFonts w:eastAsia="Calibri"/>
          <w:lang w:val="en-GB"/>
        </w:rPr>
        <w:t>resources;</w:t>
      </w:r>
    </w:p>
    <w:p w:rsidR="00AF4950" w:rsidRDefault="00AF4950" w:rsidP="00AF4950">
      <w:pPr>
        <w:spacing w:line="360" w:lineRule="auto"/>
        <w:ind w:left="567"/>
        <w:jc w:val="both"/>
        <w:rPr>
          <w:rFonts w:eastAsia="Calibri"/>
          <w:lang w:val="en-GB"/>
        </w:rPr>
      </w:pPr>
      <w:r>
        <w:rPr>
          <w:rFonts w:eastAsia="Calibri"/>
          <w:lang w:val="en-GB"/>
        </w:rPr>
        <w:t xml:space="preserve">(v) </w:t>
      </w:r>
      <w:r w:rsidRPr="00514D8E">
        <w:rPr>
          <w:rFonts w:eastAsia="Calibri"/>
          <w:lang w:val="en-GB"/>
        </w:rPr>
        <w:t>service providers providing the needed services effectively</w:t>
      </w:r>
      <w:r>
        <w:rPr>
          <w:rFonts w:eastAsia="Calibri"/>
          <w:lang w:val="en-GB"/>
        </w:rPr>
        <w:t xml:space="preserve">; and </w:t>
      </w:r>
    </w:p>
    <w:p w:rsidR="00AF4950" w:rsidRDefault="00AF4950" w:rsidP="00AF4950">
      <w:pPr>
        <w:spacing w:line="360" w:lineRule="auto"/>
        <w:ind w:left="567"/>
        <w:jc w:val="both"/>
        <w:rPr>
          <w:rFonts w:eastAsia="Calibri"/>
          <w:lang w:val="en-GB"/>
        </w:rPr>
      </w:pPr>
      <w:r>
        <w:rPr>
          <w:rFonts w:eastAsia="Calibri"/>
          <w:lang w:val="en-GB"/>
        </w:rPr>
        <w:t xml:space="preserve">(vi)  </w:t>
      </w:r>
      <w:r w:rsidRPr="00514D8E">
        <w:rPr>
          <w:rFonts w:eastAsia="Calibri"/>
          <w:lang w:val="en-GB"/>
        </w:rPr>
        <w:t>the centre is managed appropriately</w:t>
      </w:r>
      <w:r>
        <w:rPr>
          <w:rFonts w:eastAsia="Calibri"/>
          <w:lang w:val="en-GB"/>
        </w:rPr>
        <w:t>.</w:t>
      </w:r>
    </w:p>
    <w:p w:rsidR="00AF4950" w:rsidRDefault="00AF4950" w:rsidP="00AF4950">
      <w:pPr>
        <w:spacing w:line="360" w:lineRule="auto"/>
        <w:jc w:val="both"/>
        <w:rPr>
          <w:rFonts w:eastAsia="Calibri"/>
          <w:lang w:val="en-GB"/>
        </w:rPr>
      </w:pPr>
    </w:p>
    <w:p w:rsidR="00AF4950" w:rsidRPr="00F14074" w:rsidRDefault="00402437" w:rsidP="00AF4950">
      <w:pPr>
        <w:spacing w:line="360" w:lineRule="auto"/>
        <w:jc w:val="both"/>
        <w:rPr>
          <w:b/>
          <w:lang w:val="en-US"/>
        </w:rPr>
      </w:pPr>
      <w:r>
        <w:rPr>
          <w:b/>
          <w:lang w:val="en-US"/>
        </w:rPr>
        <w:t xml:space="preserve">14. </w:t>
      </w:r>
      <w:r w:rsidR="00AF4950" w:rsidRPr="00F14074">
        <w:rPr>
          <w:b/>
          <w:lang w:val="en-US"/>
        </w:rPr>
        <w:t>MONITORING AND EVALUATION</w:t>
      </w:r>
      <w:r w:rsidR="00AF4950">
        <w:rPr>
          <w:b/>
          <w:lang w:val="en-US"/>
        </w:rPr>
        <w:t xml:space="preserve"> OF THE POLICY FRAMEWORK</w:t>
      </w:r>
    </w:p>
    <w:p w:rsidR="00AF4950" w:rsidRPr="00F14074" w:rsidRDefault="00AF4950" w:rsidP="00AF4950">
      <w:pPr>
        <w:spacing w:line="360" w:lineRule="auto"/>
        <w:jc w:val="both"/>
        <w:rPr>
          <w:rFonts w:eastAsia="Calibri"/>
        </w:rPr>
      </w:pPr>
      <w:r w:rsidRPr="00F14074">
        <w:rPr>
          <w:rFonts w:eastAsia="Calibri"/>
        </w:rPr>
        <w:t xml:space="preserve">The </w:t>
      </w:r>
      <w:r w:rsidRPr="00407309">
        <w:rPr>
          <w:rFonts w:eastAsia="Calibri"/>
        </w:rPr>
        <w:t xml:space="preserve">Chief Director: </w:t>
      </w:r>
      <w:r>
        <w:rPr>
          <w:rFonts w:eastAsia="Calibri"/>
        </w:rPr>
        <w:t xml:space="preserve">Municipal LED Support </w:t>
      </w:r>
      <w:r w:rsidRPr="00F14074">
        <w:rPr>
          <w:rFonts w:eastAsia="Calibri"/>
        </w:rPr>
        <w:t xml:space="preserve">is the custodian of this Policy, supported in its implementation by all </w:t>
      </w:r>
      <w:r>
        <w:rPr>
          <w:rFonts w:eastAsia="Calibri"/>
        </w:rPr>
        <w:t>stakeholders mentioned in the Policy Framework for effective establishment and operations</w:t>
      </w:r>
      <w:r w:rsidRPr="00F14074">
        <w:rPr>
          <w:rFonts w:eastAsia="Calibri"/>
        </w:rPr>
        <w:t xml:space="preserve"> </w:t>
      </w:r>
      <w:r>
        <w:rPr>
          <w:rFonts w:eastAsia="Calibri"/>
        </w:rPr>
        <w:t>of CSCs</w:t>
      </w:r>
      <w:r w:rsidRPr="00F14074">
        <w:rPr>
          <w:rFonts w:eastAsia="Calibri"/>
        </w:rPr>
        <w:t>.</w:t>
      </w:r>
    </w:p>
    <w:p w:rsidR="00AF4950" w:rsidRPr="00F14074" w:rsidRDefault="00AF4950" w:rsidP="00AF4950">
      <w:pPr>
        <w:spacing w:line="360" w:lineRule="auto"/>
        <w:jc w:val="both"/>
        <w:rPr>
          <w:b/>
          <w:bCs w:val="0"/>
          <w:lang w:val="en-US"/>
        </w:rPr>
      </w:pPr>
    </w:p>
    <w:p w:rsidR="00AF4950" w:rsidRPr="00285E6E" w:rsidRDefault="00AF4950" w:rsidP="00285E6E">
      <w:pPr>
        <w:sectPr w:rsidR="00AF4950" w:rsidRPr="00285E6E" w:rsidSect="009307A3">
          <w:footerReference w:type="default" r:id="rId9"/>
          <w:pgSz w:w="11906" w:h="16838"/>
          <w:pgMar w:top="1134" w:right="1440" w:bottom="851" w:left="1440" w:header="708" w:footer="708" w:gutter="0"/>
          <w:cols w:space="708"/>
          <w:docGrid w:linePitch="360"/>
        </w:sectPr>
      </w:pPr>
    </w:p>
    <w:p w:rsidR="00AF4950" w:rsidRPr="004B0F98" w:rsidRDefault="00AF4950" w:rsidP="00AF4950">
      <w:pPr>
        <w:jc w:val="right"/>
        <w:rPr>
          <w:rFonts w:eastAsia="Calibri"/>
          <w:b/>
          <w:lang w:val="en-GB"/>
        </w:rPr>
      </w:pPr>
      <w:r w:rsidRPr="004B0F98">
        <w:rPr>
          <w:rFonts w:eastAsia="Calibri"/>
          <w:b/>
          <w:lang w:val="en-GB"/>
        </w:rPr>
        <w:t>Annexure A</w:t>
      </w:r>
    </w:p>
    <w:p w:rsidR="00AF4950" w:rsidRPr="00BC5302" w:rsidRDefault="00AF4950" w:rsidP="00AF4950">
      <w:pPr>
        <w:rPr>
          <w:rFonts w:eastAsia="Calibri"/>
          <w:b/>
          <w:lang w:val="en-GB"/>
        </w:rPr>
      </w:pPr>
      <w:r w:rsidRPr="00BC5302">
        <w:rPr>
          <w:rFonts w:eastAsia="Calibri"/>
          <w:b/>
          <w:lang w:val="en-GB"/>
        </w:rPr>
        <w:t xml:space="preserve">Roles and Responsibilities in the Lease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302"/>
      </w:tblGrid>
      <w:tr w:rsidR="00C93933" w:rsidRPr="00BC5302" w:rsidTr="00C93933">
        <w:tc>
          <w:tcPr>
            <w:tcW w:w="3104" w:type="dxa"/>
            <w:shd w:val="clear" w:color="auto" w:fill="auto"/>
          </w:tcPr>
          <w:p w:rsidR="00AF4950" w:rsidRPr="00C93933" w:rsidRDefault="00AF4950" w:rsidP="00C93933">
            <w:pPr>
              <w:jc w:val="both"/>
              <w:rPr>
                <w:rFonts w:eastAsia="Calibri"/>
                <w:b/>
                <w:sz w:val="24"/>
                <w:szCs w:val="24"/>
                <w:lang w:val="en-GB"/>
              </w:rPr>
            </w:pPr>
            <w:r w:rsidRPr="00C93933">
              <w:rPr>
                <w:rFonts w:eastAsia="Calibri"/>
                <w:b/>
                <w:sz w:val="24"/>
                <w:szCs w:val="24"/>
                <w:lang w:val="en-GB"/>
              </w:rPr>
              <w:t>Department/Institution</w:t>
            </w:r>
          </w:p>
        </w:tc>
        <w:tc>
          <w:tcPr>
            <w:tcW w:w="6302" w:type="dxa"/>
            <w:shd w:val="clear" w:color="auto" w:fill="auto"/>
          </w:tcPr>
          <w:p w:rsidR="00AF4950" w:rsidRPr="00C93933" w:rsidRDefault="00AF4950" w:rsidP="00C93933">
            <w:pPr>
              <w:jc w:val="both"/>
              <w:rPr>
                <w:rFonts w:eastAsia="Calibri"/>
                <w:b/>
                <w:sz w:val="24"/>
                <w:szCs w:val="24"/>
                <w:lang w:val="en-GB"/>
              </w:rPr>
            </w:pPr>
            <w:r w:rsidRPr="00C93933">
              <w:rPr>
                <w:rFonts w:eastAsia="Calibri"/>
                <w:b/>
                <w:sz w:val="24"/>
                <w:szCs w:val="24"/>
                <w:lang w:val="en-GB"/>
              </w:rPr>
              <w:t>Roles and Responsibilities</w:t>
            </w:r>
          </w:p>
        </w:tc>
      </w:tr>
      <w:tr w:rsidR="00C93933" w:rsidRPr="000406D2" w:rsidTr="00C93933">
        <w:tc>
          <w:tcPr>
            <w:tcW w:w="3104" w:type="dxa"/>
            <w:shd w:val="clear" w:color="auto" w:fill="auto"/>
          </w:tcPr>
          <w:p w:rsidR="00AF4950" w:rsidRPr="00C93933" w:rsidRDefault="00AF4950" w:rsidP="00C93933">
            <w:pPr>
              <w:tabs>
                <w:tab w:val="left" w:pos="1065"/>
              </w:tabs>
              <w:jc w:val="both"/>
              <w:rPr>
                <w:rFonts w:eastAsia="Calibri"/>
                <w:szCs w:val="24"/>
                <w:lang w:val="en-GB"/>
              </w:rPr>
            </w:pPr>
            <w:r w:rsidRPr="00C93933">
              <w:rPr>
                <w:rFonts w:eastAsia="Calibri"/>
                <w:szCs w:val="24"/>
                <w:lang w:val="en-GB"/>
              </w:rPr>
              <w:t>Municipality</w:t>
            </w:r>
          </w:p>
          <w:p w:rsidR="00AF4950" w:rsidRPr="00C93933" w:rsidRDefault="00AF4950" w:rsidP="00C93933">
            <w:pPr>
              <w:tabs>
                <w:tab w:val="left" w:pos="1065"/>
              </w:tabs>
              <w:jc w:val="both"/>
              <w:rPr>
                <w:rFonts w:eastAsia="Calibri"/>
                <w:szCs w:val="24"/>
                <w:lang w:val="en-GB"/>
              </w:rPr>
            </w:pPr>
          </w:p>
        </w:tc>
        <w:tc>
          <w:tcPr>
            <w:tcW w:w="6302" w:type="dxa"/>
            <w:shd w:val="clear" w:color="auto" w:fill="auto"/>
          </w:tcPr>
          <w:p w:rsidR="00AF4950" w:rsidRPr="00C93933" w:rsidRDefault="00AF4950" w:rsidP="00C93933">
            <w:pPr>
              <w:numPr>
                <w:ilvl w:val="0"/>
                <w:numId w:val="8"/>
              </w:numPr>
              <w:contextualSpacing/>
              <w:jc w:val="both"/>
              <w:rPr>
                <w:rFonts w:eastAsia="Calibri"/>
                <w:szCs w:val="24"/>
                <w:lang w:val="en-GB"/>
              </w:rPr>
            </w:pPr>
            <w:r w:rsidRPr="00C93933">
              <w:rPr>
                <w:rFonts w:eastAsia="Calibri"/>
                <w:szCs w:val="24"/>
                <w:lang w:val="en-GB"/>
              </w:rPr>
              <w:t>Identifies service providers and sector departments in line with community needs</w:t>
            </w:r>
          </w:p>
          <w:p w:rsidR="00AF4950" w:rsidRPr="00C93933" w:rsidRDefault="00AF4950" w:rsidP="00C93933">
            <w:pPr>
              <w:numPr>
                <w:ilvl w:val="0"/>
                <w:numId w:val="8"/>
              </w:numPr>
              <w:contextualSpacing/>
              <w:jc w:val="both"/>
              <w:rPr>
                <w:rFonts w:eastAsia="Calibri"/>
                <w:szCs w:val="24"/>
                <w:lang w:val="en-GB"/>
              </w:rPr>
            </w:pPr>
            <w:r w:rsidRPr="00C93933">
              <w:rPr>
                <w:rFonts w:eastAsia="Calibri"/>
                <w:szCs w:val="24"/>
                <w:lang w:val="en-GB"/>
              </w:rPr>
              <w:t>Proposes a rental rate per square metre and submits to service providers</w:t>
            </w:r>
          </w:p>
          <w:p w:rsidR="00AF4950" w:rsidRPr="00C93933" w:rsidRDefault="00AF4950" w:rsidP="00C93933">
            <w:pPr>
              <w:numPr>
                <w:ilvl w:val="0"/>
                <w:numId w:val="8"/>
              </w:numPr>
              <w:contextualSpacing/>
              <w:jc w:val="both"/>
              <w:rPr>
                <w:rFonts w:eastAsia="Calibri"/>
                <w:szCs w:val="24"/>
                <w:lang w:val="en-GB"/>
              </w:rPr>
            </w:pPr>
            <w:r w:rsidRPr="00C93933">
              <w:rPr>
                <w:rFonts w:eastAsia="Calibri"/>
                <w:szCs w:val="24"/>
                <w:lang w:val="en-GB"/>
              </w:rPr>
              <w:t>Facilitates the installations according to the client needs</w:t>
            </w:r>
          </w:p>
          <w:p w:rsidR="00AF4950" w:rsidRPr="00C93933" w:rsidRDefault="00AF4950" w:rsidP="00C93933">
            <w:pPr>
              <w:numPr>
                <w:ilvl w:val="0"/>
                <w:numId w:val="8"/>
              </w:numPr>
              <w:autoSpaceDE w:val="0"/>
              <w:autoSpaceDN w:val="0"/>
              <w:adjustRightInd w:val="0"/>
              <w:contextualSpacing/>
              <w:jc w:val="both"/>
              <w:rPr>
                <w:rFonts w:eastAsia="Calibri"/>
                <w:szCs w:val="24"/>
                <w:lang w:val="en-GB"/>
              </w:rPr>
            </w:pPr>
            <w:r w:rsidRPr="00C93933">
              <w:rPr>
                <w:rFonts w:eastAsia="Calibri"/>
                <w:szCs w:val="24"/>
                <w:lang w:val="en-GB"/>
              </w:rPr>
              <w:t xml:space="preserve">Completes tender documents supplied by the Department of Public Works in line with PFMA and MFMA procurement procedures for sector departments only </w:t>
            </w:r>
          </w:p>
          <w:p w:rsidR="00AF4950" w:rsidRPr="00C93933" w:rsidRDefault="00AF4950" w:rsidP="00C93933">
            <w:pPr>
              <w:numPr>
                <w:ilvl w:val="0"/>
                <w:numId w:val="8"/>
              </w:numPr>
              <w:autoSpaceDE w:val="0"/>
              <w:autoSpaceDN w:val="0"/>
              <w:adjustRightInd w:val="0"/>
              <w:contextualSpacing/>
              <w:jc w:val="both"/>
              <w:rPr>
                <w:rFonts w:eastAsia="Calibri"/>
                <w:szCs w:val="24"/>
                <w:lang w:val="en-GB"/>
              </w:rPr>
            </w:pPr>
            <w:r w:rsidRPr="00C93933">
              <w:rPr>
                <w:rFonts w:eastAsia="Calibri"/>
                <w:szCs w:val="24"/>
                <w:lang w:val="en-GB"/>
              </w:rPr>
              <w:t>Signs the lease agreement in terms of the delegated powers vested to the signing official</w:t>
            </w:r>
          </w:p>
          <w:p w:rsidR="00AF4950" w:rsidRPr="00C93933" w:rsidRDefault="00AF4950" w:rsidP="00C93933">
            <w:pPr>
              <w:numPr>
                <w:ilvl w:val="0"/>
                <w:numId w:val="8"/>
              </w:numPr>
              <w:autoSpaceDE w:val="0"/>
              <w:autoSpaceDN w:val="0"/>
              <w:adjustRightInd w:val="0"/>
              <w:contextualSpacing/>
              <w:jc w:val="both"/>
              <w:rPr>
                <w:rFonts w:eastAsia="Calibri"/>
                <w:szCs w:val="24"/>
                <w:lang w:val="en-GB"/>
              </w:rPr>
            </w:pPr>
            <w:r w:rsidRPr="00C93933">
              <w:rPr>
                <w:rFonts w:eastAsia="Calibri"/>
                <w:szCs w:val="24"/>
                <w:lang w:val="en-GB"/>
              </w:rPr>
              <w:t>Signs the lease agreements with other service providers without Public Works Departmental intervention</w:t>
            </w:r>
          </w:p>
          <w:p w:rsidR="00AF4950" w:rsidRPr="00C93933" w:rsidRDefault="00AF4950" w:rsidP="00C93933">
            <w:pPr>
              <w:numPr>
                <w:ilvl w:val="0"/>
                <w:numId w:val="8"/>
              </w:numPr>
              <w:autoSpaceDE w:val="0"/>
              <w:autoSpaceDN w:val="0"/>
              <w:adjustRightInd w:val="0"/>
              <w:contextualSpacing/>
              <w:jc w:val="both"/>
              <w:rPr>
                <w:rFonts w:eastAsia="Calibri"/>
                <w:szCs w:val="24"/>
                <w:lang w:val="en-GB"/>
              </w:rPr>
            </w:pPr>
            <w:r w:rsidRPr="00C93933">
              <w:rPr>
                <w:rFonts w:eastAsia="Calibri"/>
                <w:szCs w:val="24"/>
                <w:lang w:val="en-GB"/>
              </w:rPr>
              <w:t>Submit rental invoices to other service providers</w:t>
            </w:r>
          </w:p>
          <w:p w:rsidR="00AF4950" w:rsidRPr="00C93933" w:rsidRDefault="00AF4950" w:rsidP="00C93933">
            <w:pPr>
              <w:numPr>
                <w:ilvl w:val="0"/>
                <w:numId w:val="8"/>
              </w:numPr>
              <w:autoSpaceDE w:val="0"/>
              <w:autoSpaceDN w:val="0"/>
              <w:adjustRightInd w:val="0"/>
              <w:contextualSpacing/>
              <w:jc w:val="both"/>
              <w:rPr>
                <w:rFonts w:eastAsia="Calibri"/>
                <w:szCs w:val="24"/>
                <w:lang w:val="en-GB"/>
              </w:rPr>
            </w:pPr>
            <w:r w:rsidRPr="00C93933">
              <w:rPr>
                <w:rFonts w:eastAsia="Calibri"/>
                <w:szCs w:val="24"/>
                <w:lang w:val="en-GB"/>
              </w:rPr>
              <w:t>Submits monthly rental invoices to the Department of Public Works for sector department leases</w:t>
            </w:r>
          </w:p>
        </w:tc>
      </w:tr>
      <w:tr w:rsidR="00C93933" w:rsidRPr="00AB10BA" w:rsidTr="00C93933">
        <w:tc>
          <w:tcPr>
            <w:tcW w:w="3104" w:type="dxa"/>
            <w:shd w:val="clear" w:color="auto" w:fill="auto"/>
          </w:tcPr>
          <w:p w:rsidR="00AF4950" w:rsidRPr="00C93933" w:rsidRDefault="00AF4950" w:rsidP="00C93933">
            <w:pPr>
              <w:pStyle w:val="ListParagraph"/>
              <w:ind w:left="0"/>
              <w:rPr>
                <w:rFonts w:eastAsia="Calibri" w:cs="Arial"/>
              </w:rPr>
            </w:pPr>
            <w:r w:rsidRPr="00C93933">
              <w:rPr>
                <w:rFonts w:eastAsia="Calibri" w:cs="Arial"/>
              </w:rPr>
              <w:t>The Department</w:t>
            </w:r>
          </w:p>
        </w:tc>
        <w:tc>
          <w:tcPr>
            <w:tcW w:w="6302" w:type="dxa"/>
            <w:shd w:val="clear" w:color="auto" w:fill="auto"/>
          </w:tcPr>
          <w:p w:rsidR="00AF4950" w:rsidRPr="00C93933" w:rsidRDefault="00AF4950" w:rsidP="00C93933">
            <w:pPr>
              <w:pStyle w:val="ListParagraph"/>
              <w:numPr>
                <w:ilvl w:val="0"/>
                <w:numId w:val="7"/>
              </w:numPr>
              <w:rPr>
                <w:rFonts w:eastAsia="Calibri" w:cs="Arial"/>
              </w:rPr>
            </w:pPr>
            <w:r w:rsidRPr="00C93933">
              <w:rPr>
                <w:rFonts w:eastAsia="Calibri" w:cs="Arial"/>
              </w:rPr>
              <w:t>Coordinate CSC programme at Provincial level</w:t>
            </w:r>
          </w:p>
          <w:p w:rsidR="00AF4950" w:rsidRPr="00C93933" w:rsidRDefault="00AF4950" w:rsidP="00C93933">
            <w:pPr>
              <w:pStyle w:val="ListParagraph"/>
              <w:numPr>
                <w:ilvl w:val="0"/>
                <w:numId w:val="7"/>
              </w:numPr>
              <w:rPr>
                <w:rFonts w:eastAsia="Calibri" w:cs="Arial"/>
              </w:rPr>
            </w:pPr>
            <w:r w:rsidRPr="00C93933">
              <w:rPr>
                <w:rFonts w:eastAsia="Calibri" w:cs="Arial"/>
              </w:rPr>
              <w:t>Coordinate and Chair provincial CSC steering committee meetings</w:t>
            </w:r>
          </w:p>
          <w:p w:rsidR="00AF4950" w:rsidRPr="00C93933" w:rsidRDefault="00AF4950" w:rsidP="00C93933">
            <w:pPr>
              <w:pStyle w:val="ListParagraph"/>
              <w:numPr>
                <w:ilvl w:val="0"/>
                <w:numId w:val="7"/>
              </w:numPr>
              <w:rPr>
                <w:rFonts w:eastAsia="Calibri" w:cs="Arial"/>
              </w:rPr>
            </w:pPr>
            <w:r w:rsidRPr="00C93933">
              <w:rPr>
                <w:rFonts w:eastAsia="Calibri" w:cs="Arial"/>
              </w:rPr>
              <w:t>Support Municipalities with engagement of key sector departments and stakeholders and lease agreement processes</w:t>
            </w:r>
          </w:p>
          <w:p w:rsidR="00AF4950" w:rsidRPr="00C93933" w:rsidRDefault="00AF4950" w:rsidP="00C93933">
            <w:pPr>
              <w:pStyle w:val="ListParagraph"/>
              <w:numPr>
                <w:ilvl w:val="0"/>
                <w:numId w:val="7"/>
              </w:numPr>
              <w:rPr>
                <w:rFonts w:eastAsia="Calibri" w:cs="Arial"/>
              </w:rPr>
            </w:pPr>
            <w:r w:rsidRPr="00C93933">
              <w:rPr>
                <w:rFonts w:eastAsia="Calibri" w:cs="Arial"/>
              </w:rPr>
              <w:t>Capacitate municipalities on issues related to CSC operations and maintenance</w:t>
            </w:r>
          </w:p>
          <w:p w:rsidR="00AF4950" w:rsidRPr="00C93933" w:rsidRDefault="00AF4950" w:rsidP="00C93933">
            <w:pPr>
              <w:pStyle w:val="ListParagraph"/>
              <w:numPr>
                <w:ilvl w:val="0"/>
                <w:numId w:val="7"/>
              </w:numPr>
              <w:rPr>
                <w:rFonts w:eastAsia="Calibri" w:cs="Arial"/>
              </w:rPr>
            </w:pPr>
            <w:r w:rsidRPr="00C93933">
              <w:rPr>
                <w:rFonts w:eastAsia="Calibri" w:cs="Arial"/>
              </w:rPr>
              <w:t>Monitoring and evaluation of CSC functionality</w:t>
            </w:r>
          </w:p>
          <w:p w:rsidR="00AF4950" w:rsidRPr="00C93933" w:rsidRDefault="00AF4950" w:rsidP="00C93933">
            <w:pPr>
              <w:pStyle w:val="ListParagraph"/>
              <w:numPr>
                <w:ilvl w:val="0"/>
                <w:numId w:val="7"/>
              </w:numPr>
              <w:rPr>
                <w:rFonts w:eastAsia="Calibri" w:cs="Arial"/>
              </w:rPr>
            </w:pPr>
            <w:r w:rsidRPr="00C93933">
              <w:rPr>
                <w:rFonts w:eastAsia="Calibri" w:cs="Arial"/>
              </w:rPr>
              <w:t>Reporting to NISSC on CSC prog</w:t>
            </w:r>
            <w:r w:rsidR="00721023" w:rsidRPr="00C93933">
              <w:rPr>
                <w:rFonts w:eastAsia="Calibri" w:cs="Arial"/>
              </w:rPr>
              <w:t>r</w:t>
            </w:r>
            <w:r w:rsidRPr="00C93933">
              <w:rPr>
                <w:rFonts w:eastAsia="Calibri" w:cs="Arial"/>
              </w:rPr>
              <w:t>ess</w:t>
            </w:r>
          </w:p>
        </w:tc>
      </w:tr>
      <w:tr w:rsidR="00C93933" w:rsidRPr="000406D2" w:rsidTr="00C93933">
        <w:tc>
          <w:tcPr>
            <w:tcW w:w="3104" w:type="dxa"/>
            <w:shd w:val="clear" w:color="auto" w:fill="auto"/>
          </w:tcPr>
          <w:p w:rsidR="00AF4950" w:rsidRPr="00C93933" w:rsidRDefault="00AF4950" w:rsidP="00C93933">
            <w:pPr>
              <w:pStyle w:val="ListParagraph"/>
              <w:ind w:left="0"/>
              <w:rPr>
                <w:rFonts w:eastAsia="Calibri" w:cs="Arial"/>
              </w:rPr>
            </w:pPr>
            <w:r w:rsidRPr="00C93933">
              <w:rPr>
                <w:rFonts w:eastAsia="Calibri" w:cs="Arial"/>
              </w:rPr>
              <w:t>Sector Departments</w:t>
            </w:r>
          </w:p>
        </w:tc>
        <w:tc>
          <w:tcPr>
            <w:tcW w:w="6302" w:type="dxa"/>
            <w:shd w:val="clear" w:color="auto" w:fill="auto"/>
          </w:tcPr>
          <w:p w:rsidR="00AF4950" w:rsidRPr="00C93933" w:rsidRDefault="00AF4950" w:rsidP="00C93933">
            <w:pPr>
              <w:pStyle w:val="ListParagraph"/>
              <w:numPr>
                <w:ilvl w:val="0"/>
                <w:numId w:val="7"/>
              </w:numPr>
              <w:rPr>
                <w:rFonts w:eastAsia="Calibri" w:cs="Arial"/>
              </w:rPr>
            </w:pPr>
            <w:r w:rsidRPr="00C93933">
              <w:rPr>
                <w:rFonts w:eastAsia="Calibri" w:cs="Arial"/>
              </w:rPr>
              <w:t>Identify suitable space for their operations</w:t>
            </w:r>
          </w:p>
          <w:p w:rsidR="00AF4950" w:rsidRPr="00C93933" w:rsidRDefault="00AF4950" w:rsidP="00C93933">
            <w:pPr>
              <w:pStyle w:val="ListParagraph"/>
              <w:numPr>
                <w:ilvl w:val="0"/>
                <w:numId w:val="7"/>
              </w:numPr>
              <w:rPr>
                <w:rFonts w:eastAsia="Calibri" w:cs="Arial"/>
              </w:rPr>
            </w:pPr>
            <w:r w:rsidRPr="00C93933">
              <w:rPr>
                <w:rFonts w:eastAsia="Calibri" w:cs="Arial"/>
              </w:rPr>
              <w:t>Submit the Commitment letter to the municipality</w:t>
            </w:r>
          </w:p>
          <w:p w:rsidR="00AF4950" w:rsidRPr="00C93933" w:rsidRDefault="00AF4950" w:rsidP="00C93933">
            <w:pPr>
              <w:pStyle w:val="ListParagraph"/>
              <w:numPr>
                <w:ilvl w:val="0"/>
                <w:numId w:val="7"/>
              </w:numPr>
              <w:rPr>
                <w:rFonts w:eastAsia="Calibri" w:cs="Arial"/>
              </w:rPr>
            </w:pPr>
            <w:r w:rsidRPr="00C93933">
              <w:rPr>
                <w:rFonts w:eastAsia="Calibri" w:cs="Arial"/>
              </w:rPr>
              <w:t>Submit the needs assessment and the application for office accommodation to the Department of Public works</w:t>
            </w:r>
          </w:p>
          <w:p w:rsidR="00AF4950" w:rsidRPr="00C93933" w:rsidRDefault="00AF4950" w:rsidP="00C93933">
            <w:pPr>
              <w:pStyle w:val="ListParagraph"/>
              <w:numPr>
                <w:ilvl w:val="0"/>
                <w:numId w:val="7"/>
              </w:numPr>
              <w:rPr>
                <w:rFonts w:eastAsia="Calibri" w:cs="Arial"/>
              </w:rPr>
            </w:pPr>
            <w:r w:rsidRPr="00C93933">
              <w:rPr>
                <w:rFonts w:eastAsia="Calibri" w:cs="Arial"/>
              </w:rPr>
              <w:t>Confirm the availability of funds to the Department of public works</w:t>
            </w:r>
          </w:p>
          <w:p w:rsidR="00AF4950" w:rsidRPr="00C93933" w:rsidRDefault="00AF4950" w:rsidP="009307A3">
            <w:pPr>
              <w:pStyle w:val="ListParagraph"/>
              <w:rPr>
                <w:rFonts w:eastAsia="Calibri" w:cs="Arial"/>
              </w:rPr>
            </w:pPr>
          </w:p>
        </w:tc>
      </w:tr>
      <w:tr w:rsidR="00C93933" w:rsidRPr="00F23168" w:rsidTr="00C93933">
        <w:tc>
          <w:tcPr>
            <w:tcW w:w="3104" w:type="dxa"/>
            <w:shd w:val="clear" w:color="auto" w:fill="auto"/>
          </w:tcPr>
          <w:p w:rsidR="00AF4950" w:rsidRPr="00C93933" w:rsidRDefault="00AF4950" w:rsidP="00C93933">
            <w:pPr>
              <w:pStyle w:val="ListParagraph"/>
              <w:ind w:left="0"/>
              <w:rPr>
                <w:rFonts w:eastAsia="Calibri" w:cs="Arial"/>
                <w:sz w:val="24"/>
              </w:rPr>
            </w:pPr>
            <w:r w:rsidRPr="00C93933">
              <w:rPr>
                <w:rFonts w:eastAsia="Calibri" w:cs="Arial"/>
                <w:sz w:val="24"/>
              </w:rPr>
              <w:t>Other Service Providers</w:t>
            </w:r>
          </w:p>
        </w:tc>
        <w:tc>
          <w:tcPr>
            <w:tcW w:w="6302" w:type="dxa"/>
            <w:shd w:val="clear" w:color="auto" w:fill="auto"/>
          </w:tcPr>
          <w:p w:rsidR="00AF4950" w:rsidRPr="00C93933" w:rsidRDefault="00AF4950" w:rsidP="00C93933">
            <w:pPr>
              <w:pStyle w:val="ListParagraph"/>
              <w:numPr>
                <w:ilvl w:val="0"/>
                <w:numId w:val="7"/>
              </w:numPr>
              <w:rPr>
                <w:rFonts w:eastAsia="Calibri" w:cs="Arial"/>
                <w:sz w:val="24"/>
              </w:rPr>
            </w:pPr>
            <w:r w:rsidRPr="00C93933">
              <w:rPr>
                <w:rFonts w:eastAsia="Calibri" w:cs="Arial"/>
                <w:sz w:val="24"/>
              </w:rPr>
              <w:t>Identify suitable space for their organisations</w:t>
            </w:r>
          </w:p>
          <w:p w:rsidR="00AF4950" w:rsidRPr="00C93933" w:rsidRDefault="00AF4950" w:rsidP="00C93933">
            <w:pPr>
              <w:pStyle w:val="ListParagraph"/>
              <w:numPr>
                <w:ilvl w:val="0"/>
                <w:numId w:val="7"/>
              </w:numPr>
              <w:rPr>
                <w:rFonts w:eastAsia="Calibri" w:cs="Arial"/>
                <w:sz w:val="24"/>
              </w:rPr>
            </w:pPr>
            <w:r w:rsidRPr="00C93933">
              <w:rPr>
                <w:rFonts w:eastAsia="Calibri" w:cs="Arial"/>
                <w:sz w:val="24"/>
              </w:rPr>
              <w:t xml:space="preserve">Negotiate the rental rate </w:t>
            </w:r>
          </w:p>
          <w:p w:rsidR="00AF4950" w:rsidRPr="00C93933" w:rsidRDefault="00AF4950" w:rsidP="00C93933">
            <w:pPr>
              <w:pStyle w:val="ListParagraph"/>
              <w:numPr>
                <w:ilvl w:val="0"/>
                <w:numId w:val="7"/>
              </w:numPr>
              <w:rPr>
                <w:rFonts w:eastAsia="Calibri" w:cs="Arial"/>
                <w:sz w:val="24"/>
              </w:rPr>
            </w:pPr>
            <w:r w:rsidRPr="00C93933">
              <w:rPr>
                <w:rFonts w:eastAsia="Calibri" w:cs="Arial"/>
                <w:sz w:val="24"/>
              </w:rPr>
              <w:t>Sign the lease agreement</w:t>
            </w:r>
          </w:p>
          <w:p w:rsidR="00AF4950" w:rsidRPr="00C93933" w:rsidRDefault="00AF4950" w:rsidP="00C93933">
            <w:pPr>
              <w:pStyle w:val="ListParagraph"/>
              <w:numPr>
                <w:ilvl w:val="0"/>
                <w:numId w:val="7"/>
              </w:numPr>
              <w:rPr>
                <w:rFonts w:eastAsia="Calibri" w:cs="Arial"/>
                <w:sz w:val="24"/>
              </w:rPr>
            </w:pPr>
            <w:r w:rsidRPr="00C93933">
              <w:rPr>
                <w:rFonts w:eastAsia="Calibri" w:cs="Arial"/>
                <w:sz w:val="24"/>
              </w:rPr>
              <w:t xml:space="preserve">Make regular rental payments on the basis of the contract </w:t>
            </w:r>
          </w:p>
        </w:tc>
      </w:tr>
    </w:tbl>
    <w:p w:rsidR="00AF4950" w:rsidRDefault="00AF4950" w:rsidP="00285E6E">
      <w:pPr>
        <w:rPr>
          <w:rFonts w:ascii="Calibri" w:eastAsia="Calibri" w:hAnsi="Calibri" w:cs="Times New Roman"/>
          <w:b/>
          <w:sz w:val="24"/>
        </w:rPr>
        <w:sectPr w:rsidR="00AF4950" w:rsidSect="009307A3">
          <w:pgSz w:w="11906" w:h="16838"/>
          <w:pgMar w:top="1134" w:right="1440" w:bottom="851" w:left="1276" w:header="709" w:footer="709" w:gutter="0"/>
          <w:cols w:space="708"/>
          <w:docGrid w:linePitch="360"/>
        </w:sectPr>
      </w:pPr>
    </w:p>
    <w:p w:rsidR="00AF4950" w:rsidRDefault="00AF4950" w:rsidP="00AF4950">
      <w:pPr>
        <w:spacing w:line="259" w:lineRule="auto"/>
        <w:jc w:val="right"/>
        <w:rPr>
          <w:rFonts w:ascii="Calibri" w:eastAsia="Calibri" w:hAnsi="Calibri" w:cs="Calibri"/>
          <w:b/>
          <w:bCs w:val="0"/>
          <w:sz w:val="24"/>
          <w:szCs w:val="20"/>
        </w:rPr>
      </w:pPr>
      <w:r>
        <w:rPr>
          <w:rFonts w:ascii="Calibri" w:eastAsia="Calibri" w:hAnsi="Calibri" w:cs="Calibri"/>
          <w:b/>
          <w:sz w:val="24"/>
          <w:szCs w:val="20"/>
        </w:rPr>
        <w:t>Annexure B</w:t>
      </w:r>
    </w:p>
    <w:p w:rsidR="00AF4950" w:rsidRPr="00952FD5" w:rsidRDefault="00AF4950" w:rsidP="00AF4950">
      <w:pPr>
        <w:spacing w:line="259" w:lineRule="auto"/>
        <w:jc w:val="center"/>
        <w:rPr>
          <w:rFonts w:ascii="Calibri" w:eastAsia="Calibri" w:hAnsi="Calibri" w:cs="Calibri"/>
          <w:b/>
          <w:bCs w:val="0"/>
          <w:sz w:val="24"/>
          <w:szCs w:val="20"/>
        </w:rPr>
      </w:pPr>
      <w:r w:rsidRPr="00952FD5">
        <w:rPr>
          <w:rFonts w:ascii="Calibri" w:eastAsia="Calibri" w:hAnsi="Calibri" w:cs="Calibri"/>
          <w:b/>
          <w:sz w:val="24"/>
          <w:szCs w:val="20"/>
        </w:rPr>
        <w:t>CONTROL FRAMEWORK FOR CSC ESTABLISHMENT AND OPERATIONS: THE FRAMEWORK IS BASED ON THE ASSUMPTION</w:t>
      </w:r>
    </w:p>
    <w:p w:rsidR="00AF4950" w:rsidRPr="00952FD5" w:rsidRDefault="00AF4950" w:rsidP="00AF4950">
      <w:pPr>
        <w:spacing w:line="259" w:lineRule="auto"/>
        <w:jc w:val="center"/>
        <w:rPr>
          <w:rFonts w:ascii="Calibri" w:eastAsia="Calibri" w:hAnsi="Calibri" w:cs="Times New Roman"/>
          <w:sz w:val="28"/>
        </w:rPr>
      </w:pPr>
      <w:r w:rsidRPr="00952FD5">
        <w:rPr>
          <w:rFonts w:ascii="Calibri" w:eastAsia="Calibri" w:hAnsi="Calibri" w:cs="Calibri"/>
          <w:b/>
          <w:sz w:val="24"/>
          <w:szCs w:val="20"/>
        </w:rPr>
        <w:t>THAT THE CSC IS AN ASSET OF THE MUNICIPALITY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317"/>
        <w:gridCol w:w="1771"/>
        <w:gridCol w:w="2139"/>
        <w:gridCol w:w="1671"/>
        <w:gridCol w:w="1864"/>
      </w:tblGrid>
      <w:tr w:rsidR="00C93933" w:rsidRPr="00952FD5" w:rsidTr="00C93933">
        <w:tc>
          <w:tcPr>
            <w:tcW w:w="2021" w:type="dxa"/>
            <w:gridSpan w:val="2"/>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b/>
                <w:sz w:val="20"/>
                <w:szCs w:val="20"/>
              </w:rPr>
              <w:t xml:space="preserve">Stage </w:t>
            </w:r>
          </w:p>
        </w:tc>
        <w:tc>
          <w:tcPr>
            <w:tcW w:w="11636" w:type="dxa"/>
            <w:gridSpan w:val="4"/>
            <w:shd w:val="clear" w:color="auto" w:fill="auto"/>
          </w:tcPr>
          <w:p w:rsidR="00AF4950" w:rsidRPr="00C93933" w:rsidRDefault="00AF4950" w:rsidP="009307A3">
            <w:pPr>
              <w:rPr>
                <w:rFonts w:ascii="Calibri" w:eastAsia="Calibri" w:hAnsi="Calibri" w:cs="Calibri"/>
                <w:b/>
                <w:bCs w:val="0"/>
                <w:sz w:val="20"/>
                <w:szCs w:val="20"/>
              </w:rPr>
            </w:pPr>
            <w:r w:rsidRPr="00C93933">
              <w:rPr>
                <w:rFonts w:ascii="Calibri" w:eastAsia="Calibri" w:hAnsi="Calibri" w:cs="Calibri"/>
                <w:b/>
                <w:sz w:val="20"/>
                <w:szCs w:val="20"/>
              </w:rPr>
              <w:t>Control Gate</w:t>
            </w:r>
          </w:p>
        </w:tc>
      </w:tr>
      <w:tr w:rsidR="00C93933" w:rsidRPr="00952FD5" w:rsidTr="00C93933">
        <w:tc>
          <w:tcPr>
            <w:tcW w:w="704"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b/>
                <w:sz w:val="20"/>
                <w:szCs w:val="20"/>
              </w:rPr>
              <w:t xml:space="preserve">No </w:t>
            </w:r>
          </w:p>
        </w:tc>
        <w:tc>
          <w:tcPr>
            <w:tcW w:w="1317"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b/>
                <w:sz w:val="20"/>
                <w:szCs w:val="20"/>
              </w:rPr>
              <w:t>Name</w:t>
            </w:r>
          </w:p>
        </w:tc>
        <w:tc>
          <w:tcPr>
            <w:tcW w:w="2369"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b/>
                <w:sz w:val="20"/>
                <w:szCs w:val="20"/>
              </w:rPr>
              <w:t>Stage Deliverable</w:t>
            </w:r>
          </w:p>
        </w:tc>
        <w:tc>
          <w:tcPr>
            <w:tcW w:w="4082"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b/>
                <w:sz w:val="20"/>
                <w:szCs w:val="20"/>
              </w:rPr>
              <w:t>Description</w:t>
            </w:r>
          </w:p>
        </w:tc>
        <w:tc>
          <w:tcPr>
            <w:tcW w:w="2096" w:type="dxa"/>
            <w:shd w:val="clear" w:color="auto" w:fill="auto"/>
          </w:tcPr>
          <w:p w:rsidR="00AF4950" w:rsidRPr="00C93933" w:rsidRDefault="00AF4950" w:rsidP="009307A3">
            <w:pPr>
              <w:rPr>
                <w:rFonts w:ascii="Calibri" w:eastAsia="Calibri" w:hAnsi="Calibri" w:cs="Calibri"/>
                <w:b/>
                <w:bCs w:val="0"/>
                <w:sz w:val="20"/>
                <w:szCs w:val="20"/>
              </w:rPr>
            </w:pPr>
            <w:r w:rsidRPr="00C93933">
              <w:rPr>
                <w:rFonts w:ascii="Calibri" w:eastAsia="Calibri" w:hAnsi="Calibri" w:cs="Calibri"/>
                <w:b/>
                <w:sz w:val="20"/>
                <w:szCs w:val="20"/>
              </w:rPr>
              <w:t>Roles &amp; Responsibilities</w:t>
            </w:r>
          </w:p>
        </w:tc>
        <w:tc>
          <w:tcPr>
            <w:tcW w:w="3089" w:type="dxa"/>
            <w:shd w:val="clear" w:color="auto" w:fill="auto"/>
          </w:tcPr>
          <w:p w:rsidR="00AF4950" w:rsidRPr="00C93933" w:rsidRDefault="00AF4950" w:rsidP="009307A3">
            <w:pPr>
              <w:rPr>
                <w:rFonts w:ascii="Calibri" w:eastAsia="Calibri" w:hAnsi="Calibri" w:cs="Calibri"/>
                <w:b/>
                <w:bCs w:val="0"/>
                <w:sz w:val="20"/>
                <w:szCs w:val="20"/>
              </w:rPr>
            </w:pPr>
            <w:r w:rsidRPr="00C93933">
              <w:rPr>
                <w:rFonts w:ascii="Calibri" w:eastAsia="Calibri" w:hAnsi="Calibri" w:cs="Calibri"/>
                <w:b/>
                <w:sz w:val="20"/>
                <w:szCs w:val="20"/>
              </w:rPr>
              <w:t>Risks</w:t>
            </w: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1</w:t>
            </w: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 xml:space="preserve">Initiation </w:t>
            </w:r>
          </w:p>
          <w:p w:rsidR="00AF4950" w:rsidRPr="00C93933" w:rsidRDefault="00AF4950" w:rsidP="009307A3">
            <w:pPr>
              <w:rPr>
                <w:rFonts w:ascii="Calibri" w:eastAsia="Calibri" w:hAnsi="Calibri" w:cs="Calibri"/>
                <w:sz w:val="20"/>
                <w:szCs w:val="20"/>
              </w:rPr>
            </w:pPr>
          </w:p>
        </w:tc>
        <w:tc>
          <w:tcPr>
            <w:tcW w:w="236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Initiation Report:</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Strategic Brief /</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Prefeasibility Report,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Handover Strategy v1</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Project Charter(Services Needed, Sector Departments targeted, IDP planning, SDF Alignment, CSC Grading, Sustainability Plan, O &amp; M, Asset Management Plan, Cost Benefit analysis &amp; budget)   , Project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Baseline Plan v1</w:t>
            </w: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Prepare Project Charter, Handover Strategy v1;Risk Assessments; Establish 1st version of the Control Budget; Conduct preliminary investigations, stakeholder consultations, site visits, desk top studies; Identify procedures, organizational structure, key constraints, statutory permissions &amp; utility approvals etc. to take project forward; Prepare Project Baseline Plan v1 including IDP Plan and SDF</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p>
        </w:tc>
        <w:tc>
          <w:tcPr>
            <w:tcW w:w="2096"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Municipality:</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COGTA: Support  and monitoring</w:t>
            </w:r>
          </w:p>
        </w:tc>
        <w:tc>
          <w:tcPr>
            <w:tcW w:w="308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Capacity Constraints (financial &amp; HR) of Sector Departments targeted against services needed</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Emotions versus reality in terms of community service needs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Service Provider Competition (Private entities)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Municipal capacity to achieve deliverables</w:t>
            </w: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2</w:t>
            </w: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 xml:space="preserve">Concept </w:t>
            </w:r>
          </w:p>
        </w:tc>
        <w:tc>
          <w:tcPr>
            <w:tcW w:w="236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Planning Report:</w:t>
            </w:r>
          </w:p>
          <w:p w:rsidR="00AF4950" w:rsidRPr="00C93933" w:rsidRDefault="00AF4950" w:rsidP="00C93933">
            <w:pPr>
              <w:autoSpaceDE w:val="0"/>
              <w:autoSpaceDN w:val="0"/>
              <w:adjustRightInd w:val="0"/>
              <w:rPr>
                <w:rFonts w:ascii="Calibri" w:eastAsia="Calibri" w:hAnsi="Calibri" w:cs="Calibri"/>
                <w:sz w:val="20"/>
                <w:szCs w:val="20"/>
              </w:rPr>
            </w:pP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Concept Report /</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Feasibility Report,</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Handover Strategy v2,</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Project Baseline Plan</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v2</w:t>
            </w:r>
          </w:p>
          <w:p w:rsidR="00AF4950" w:rsidRPr="00C93933" w:rsidRDefault="00AF4950" w:rsidP="009307A3">
            <w:pPr>
              <w:rPr>
                <w:rFonts w:ascii="Calibri" w:eastAsia="Calibri" w:hAnsi="Calibri" w:cs="Calibri"/>
                <w:sz w:val="20"/>
                <w:szCs w:val="20"/>
              </w:rPr>
            </w:pP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Review &amp; update Handover Strategy, Risk Assessments; Obtain site studies &amp; specialist advice; Establish feasibility of satisfying strategic brief; within control budget – if not feasible, establish 2nd version of Control Budget; Determine initial design criteria &amp; design options to carry out the work; Investigate alternative solutions, recommend preferred solution; Establish detailed brief, scope, scale, form &amp; cost plan; Develop indicative schedule; Produce site</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development plan / schematic layout of works; Obtain statutory permissions, funding or utility approvals to proceed with works; Stakeholder engagement: PMPAC &amp; KAM compliance, written tenant commitments, space requirements in line with office norms, internal office design requirements) Prepare Project Baseline Plan v2</w:t>
            </w:r>
          </w:p>
          <w:p w:rsidR="00AF4950" w:rsidRPr="00C93933" w:rsidRDefault="00AF4950" w:rsidP="00C93933">
            <w:pPr>
              <w:autoSpaceDE w:val="0"/>
              <w:autoSpaceDN w:val="0"/>
              <w:adjustRightInd w:val="0"/>
              <w:jc w:val="both"/>
              <w:rPr>
                <w:rFonts w:ascii="Calibri" w:eastAsia="Calibri" w:hAnsi="Calibri" w:cs="Calibri"/>
                <w:sz w:val="20"/>
                <w:szCs w:val="20"/>
              </w:rPr>
            </w:pPr>
          </w:p>
        </w:tc>
        <w:tc>
          <w:tcPr>
            <w:tcW w:w="2096"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Municipality supported by COGTA</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Service Departments and service providers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National &amp; Provincial Department of Public Woks</w:t>
            </w:r>
          </w:p>
        </w:tc>
        <w:tc>
          <w:tcPr>
            <w:tcW w:w="308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Budget vs tenant requirements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Obtaining written tenant commitments (Departmental Budget approval related)</w:t>
            </w: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Design</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Development</w:t>
            </w:r>
          </w:p>
          <w:p w:rsidR="00AF4950" w:rsidRPr="00C93933" w:rsidRDefault="00AF4950" w:rsidP="009307A3">
            <w:pPr>
              <w:rPr>
                <w:rFonts w:ascii="Calibri" w:eastAsia="Calibri" w:hAnsi="Calibri" w:cs="Calibri"/>
                <w:sz w:val="20"/>
                <w:szCs w:val="20"/>
              </w:rPr>
            </w:pPr>
          </w:p>
        </w:tc>
        <w:tc>
          <w:tcPr>
            <w:tcW w:w="236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Design Development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Report, Handover</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Strategy v3, Project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Baseline Plan v3</w:t>
            </w:r>
          </w:p>
          <w:p w:rsidR="00AF4950" w:rsidRPr="00C93933" w:rsidRDefault="00AF4950" w:rsidP="00C93933">
            <w:pPr>
              <w:jc w:val="both"/>
              <w:rPr>
                <w:rFonts w:ascii="Calibri" w:eastAsia="Calibri" w:hAnsi="Calibri" w:cs="Calibri"/>
                <w:sz w:val="20"/>
                <w:szCs w:val="20"/>
              </w:rPr>
            </w:pP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Review &amp; update Handover Strategy, Risk</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Assessments; Produce final detailing, performance definition, specification, sizing &amp; positioning of all systems &amp; components enabling construction</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(except in certain instances, the Manufacture, Fabrication and Construction Information for</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specific components of the work that the contractor might only need to provide once construction has begun); Project Baseline Plan v4 Sign off by Sector Departments &amp; Stakeholders</w:t>
            </w:r>
          </w:p>
          <w:p w:rsidR="00AF4950" w:rsidRPr="00C93933" w:rsidRDefault="00AF4950" w:rsidP="00C93933">
            <w:pPr>
              <w:autoSpaceDE w:val="0"/>
              <w:autoSpaceDN w:val="0"/>
              <w:adjustRightInd w:val="0"/>
              <w:jc w:val="both"/>
              <w:rPr>
                <w:rFonts w:ascii="Calibri" w:eastAsia="Calibri" w:hAnsi="Calibri" w:cs="Calibri"/>
                <w:sz w:val="20"/>
                <w:szCs w:val="20"/>
              </w:rPr>
            </w:pPr>
          </w:p>
        </w:tc>
        <w:tc>
          <w:tcPr>
            <w:tcW w:w="2096"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Municipality supported by COGTA</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Client Departments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Service Providers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Provincial and National Department of Public Works</w:t>
            </w:r>
          </w:p>
          <w:p w:rsidR="00AF4950" w:rsidRPr="00C93933" w:rsidRDefault="00AF4950" w:rsidP="00C93933">
            <w:pPr>
              <w:autoSpaceDE w:val="0"/>
              <w:autoSpaceDN w:val="0"/>
              <w:adjustRightInd w:val="0"/>
              <w:jc w:val="both"/>
              <w:rPr>
                <w:rFonts w:ascii="Calibri" w:eastAsia="Calibri" w:hAnsi="Calibri" w:cs="Calibri"/>
                <w:sz w:val="20"/>
                <w:szCs w:val="20"/>
              </w:rPr>
            </w:pPr>
          </w:p>
        </w:tc>
        <w:tc>
          <w:tcPr>
            <w:tcW w:w="308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Delays in Departmental Rental budget Fund Approvals</w:t>
            </w:r>
          </w:p>
          <w:p w:rsidR="00AF4950" w:rsidRPr="00C93933" w:rsidRDefault="00AF4950" w:rsidP="00C93933">
            <w:pPr>
              <w:autoSpaceDE w:val="0"/>
              <w:autoSpaceDN w:val="0"/>
              <w:adjustRightInd w:val="0"/>
              <w:jc w:val="both"/>
              <w:rPr>
                <w:rFonts w:ascii="Calibri" w:eastAsia="Calibri" w:hAnsi="Calibri" w:cs="Calibri"/>
                <w:sz w:val="20"/>
                <w:szCs w:val="20"/>
              </w:rPr>
            </w:pP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Delays wrt to processing by Public Works</w:t>
            </w: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9307A3">
            <w:pPr>
              <w:rPr>
                <w:rFonts w:ascii="Calibri" w:eastAsia="Calibri" w:hAnsi="Calibri" w:cs="Calibri"/>
                <w:sz w:val="20"/>
                <w:szCs w:val="20"/>
              </w:rPr>
            </w:pPr>
          </w:p>
        </w:tc>
        <w:tc>
          <w:tcPr>
            <w:tcW w:w="236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Design Documentation,</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Handover Strategy v4,</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Project Baseline Plan</w:t>
            </w: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v4</w:t>
            </w:r>
          </w:p>
          <w:p w:rsidR="00AF4950" w:rsidRPr="00C93933" w:rsidRDefault="00AF4950" w:rsidP="009307A3">
            <w:pPr>
              <w:rPr>
                <w:rFonts w:ascii="Calibri" w:eastAsia="Calibri" w:hAnsi="Calibri" w:cs="Calibri"/>
                <w:sz w:val="20"/>
                <w:szCs w:val="20"/>
              </w:rPr>
            </w:pP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Review &amp; update Handover Strategy, Risk</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Assessments; Produce final detailing, performance definition, specification, sizing &amp; positioning of all systems &amp; components enabling construction</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(except in certain instances, the Manufacture, Fabrication and Construction Information for specific components of the work that the contractor might only need to provide once construction has begun); Project Baseline Plan v4</w:t>
            </w:r>
          </w:p>
        </w:tc>
        <w:tc>
          <w:tcPr>
            <w:tcW w:w="2096"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c>
          <w:tcPr>
            <w:tcW w:w="308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 xml:space="preserve">Works </w:t>
            </w:r>
          </w:p>
          <w:p w:rsidR="00AF4950" w:rsidRPr="00C93933" w:rsidRDefault="00AF4950" w:rsidP="009307A3">
            <w:pPr>
              <w:rPr>
                <w:rFonts w:ascii="Calibri" w:eastAsia="Calibri" w:hAnsi="Calibri" w:cs="Calibri"/>
                <w:sz w:val="20"/>
                <w:szCs w:val="20"/>
              </w:rPr>
            </w:pPr>
          </w:p>
        </w:tc>
        <w:tc>
          <w:tcPr>
            <w:tcW w:w="236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Completed Works</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capable of being used</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or occupied; Handover</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Strategy v5; Project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Baseline Plan v5;</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completion certificates</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(Certificate of Practical</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Completion,</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Completion Certificate</w:t>
            </w:r>
          </w:p>
          <w:p w:rsidR="00AF4950" w:rsidRPr="00C93933" w:rsidRDefault="00AF4950" w:rsidP="00C93933">
            <w:pPr>
              <w:jc w:val="both"/>
              <w:rPr>
                <w:rFonts w:ascii="Calibri" w:eastAsia="Calibri" w:hAnsi="Calibri" w:cs="Calibri"/>
                <w:sz w:val="20"/>
                <w:szCs w:val="20"/>
              </w:rPr>
            </w:pPr>
            <w:r w:rsidRPr="00C93933">
              <w:rPr>
                <w:rFonts w:ascii="Calibri" w:eastAsia="Calibri" w:hAnsi="Calibri" w:cs="Calibri"/>
                <w:sz w:val="20"/>
                <w:szCs w:val="20"/>
              </w:rPr>
              <w:t>etc.)</w:t>
            </w: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Produce the Manufacture, Fabrication and Construction Information for approval by implementer; Provide temporary works; Provide permanent works; Manage risks wrt OHS &amp;</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environment; Administer contract in accordance with the terms and provisions of contract and ensure compliance with requirements, incl:</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 Conducting of site meetings</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 Quality assurance</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 Issuing of Site Instructions</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 Monitoring of construction quality and progress</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 Control of scope and cost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 Payment certification</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Review &amp; update handover strategy; Prepare Project Baseline Plan v5</w:t>
            </w:r>
          </w:p>
          <w:p w:rsidR="00AF4950" w:rsidRPr="00C93933" w:rsidRDefault="00AF4950" w:rsidP="00C93933">
            <w:pPr>
              <w:autoSpaceDE w:val="0"/>
              <w:autoSpaceDN w:val="0"/>
              <w:adjustRightInd w:val="0"/>
              <w:jc w:val="both"/>
              <w:rPr>
                <w:rFonts w:ascii="Calibri" w:eastAsia="Calibri" w:hAnsi="Calibri" w:cs="Calibri"/>
                <w:sz w:val="20"/>
                <w:szCs w:val="20"/>
              </w:rPr>
            </w:pPr>
          </w:p>
        </w:tc>
        <w:tc>
          <w:tcPr>
            <w:tcW w:w="2096"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c>
          <w:tcPr>
            <w:tcW w:w="308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 xml:space="preserve">Handover </w:t>
            </w:r>
          </w:p>
        </w:tc>
        <w:tc>
          <w:tcPr>
            <w:tcW w:w="236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Works which have</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been taken over by</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user or owner;</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completed training;</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Record Information;</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Handover Strategy</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implemented, final</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version of Project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Baseline Plan</w:t>
            </w:r>
          </w:p>
          <w:p w:rsidR="00AF4950" w:rsidRPr="00C93933" w:rsidRDefault="00AF4950" w:rsidP="00C93933">
            <w:pPr>
              <w:jc w:val="both"/>
              <w:rPr>
                <w:rFonts w:ascii="Calibri" w:eastAsia="Calibri" w:hAnsi="Calibri" w:cs="Calibri"/>
                <w:sz w:val="20"/>
                <w:szCs w:val="20"/>
              </w:rPr>
            </w:pP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Complete and implement Handover Strategy, including, as appropriate, signing of, handover certificate; Complete training for personnel for both</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operation and maintenance; ensure receipt of compliance certificates; prepare &amp; finalise Record Information; Correct defects; Prepare final version</w:t>
            </w:r>
          </w:p>
          <w:p w:rsidR="00AF4950" w:rsidRPr="00C93933" w:rsidRDefault="00AF4950" w:rsidP="00C93933">
            <w:pPr>
              <w:jc w:val="both"/>
              <w:rPr>
                <w:rFonts w:ascii="Calibri" w:eastAsia="Calibri" w:hAnsi="Calibri" w:cs="Calibri"/>
                <w:sz w:val="20"/>
                <w:szCs w:val="20"/>
              </w:rPr>
            </w:pPr>
            <w:r w:rsidRPr="00C93933">
              <w:rPr>
                <w:rFonts w:ascii="Calibri" w:eastAsia="Calibri" w:hAnsi="Calibri" w:cs="Calibri"/>
                <w:sz w:val="20"/>
                <w:szCs w:val="20"/>
              </w:rPr>
              <w:t>of Project Baseline Plan &amp; Handover Strategy</w:t>
            </w:r>
          </w:p>
        </w:tc>
        <w:tc>
          <w:tcPr>
            <w:tcW w:w="2096"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c>
          <w:tcPr>
            <w:tcW w:w="308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 xml:space="preserve">Close-Out </w:t>
            </w:r>
          </w:p>
        </w:tc>
        <w:tc>
          <w:tcPr>
            <w:tcW w:w="2369"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Defects Certificate or</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Certificate of Final</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Completion; Final</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Account; Close-Out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Report, Section 42</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Transfer to Asset</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Register</w:t>
            </w:r>
          </w:p>
          <w:p w:rsidR="00AF4950" w:rsidRPr="00C93933" w:rsidRDefault="00AF4950" w:rsidP="00C93933">
            <w:pPr>
              <w:jc w:val="both"/>
              <w:rPr>
                <w:rFonts w:ascii="Calibri" w:eastAsia="Calibri" w:hAnsi="Calibri" w:cs="Calibri"/>
                <w:sz w:val="20"/>
                <w:szCs w:val="20"/>
              </w:rPr>
            </w:pP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Correct final defects (where applicable); issue relevant Defects Certificate or Certificates of Final Completion, in terms of the contract; certification and payment of Final Accounts; Record updated</w:t>
            </w:r>
          </w:p>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asset information on Asset Register; Prepare Close Out Report</w:t>
            </w:r>
          </w:p>
        </w:tc>
        <w:tc>
          <w:tcPr>
            <w:tcW w:w="2096"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c>
          <w:tcPr>
            <w:tcW w:w="308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tc>
      </w:tr>
      <w:tr w:rsidR="00C93933" w:rsidRPr="00FB0EBF"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 xml:space="preserve">In-Use </w:t>
            </w:r>
          </w:p>
          <w:p w:rsidR="00AF4950" w:rsidRPr="00C93933" w:rsidRDefault="00AF4950" w:rsidP="009307A3">
            <w:pPr>
              <w:rPr>
                <w:rFonts w:ascii="Calibri" w:eastAsia="Calibri" w:hAnsi="Calibri" w:cs="Calibri"/>
                <w:sz w:val="20"/>
                <w:szCs w:val="20"/>
              </w:rPr>
            </w:pPr>
          </w:p>
        </w:tc>
        <w:tc>
          <w:tcPr>
            <w:tcW w:w="2369"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Ongoing</w:t>
            </w:r>
          </w:p>
        </w:tc>
        <w:tc>
          <w:tcPr>
            <w:tcW w:w="4082" w:type="dxa"/>
            <w:shd w:val="clear" w:color="auto" w:fill="auto"/>
          </w:tcPr>
          <w:p w:rsidR="00AF4950" w:rsidRPr="00C93933" w:rsidRDefault="00AF4950" w:rsidP="00C93933">
            <w:pPr>
              <w:autoSpaceDE w:val="0"/>
              <w:autoSpaceDN w:val="0"/>
              <w:adjustRightInd w:val="0"/>
              <w:jc w:val="both"/>
              <w:rPr>
                <w:rFonts w:ascii="Calibri" w:eastAsia="Calibri" w:hAnsi="Calibri" w:cs="Calibri"/>
                <w:sz w:val="20"/>
                <w:szCs w:val="20"/>
              </w:rPr>
            </w:pPr>
            <w:r w:rsidRPr="00C93933">
              <w:rPr>
                <w:rFonts w:ascii="Calibri" w:eastAsia="Calibri" w:hAnsi="Calibri" w:cs="Calibri"/>
                <w:sz w:val="20"/>
                <w:szCs w:val="20"/>
              </w:rPr>
              <w:t>Conclude activities listed in Handover Strategy, implement Post Occupancy Evaluation (POE) and prepare POE Report; review of Project Performance and Project Outcomes, Centre Occupation</w:t>
            </w:r>
          </w:p>
        </w:tc>
        <w:tc>
          <w:tcPr>
            <w:tcW w:w="2096"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Municipality supported by COGTA</w:t>
            </w:r>
          </w:p>
          <w:p w:rsidR="00AF4950" w:rsidRPr="00C93933" w:rsidRDefault="00AF4950" w:rsidP="00C93933">
            <w:pPr>
              <w:autoSpaceDE w:val="0"/>
              <w:autoSpaceDN w:val="0"/>
              <w:adjustRightInd w:val="0"/>
              <w:rPr>
                <w:rFonts w:ascii="Calibri" w:eastAsia="Calibri" w:hAnsi="Calibri" w:cs="Calibri"/>
                <w:sz w:val="20"/>
                <w:szCs w:val="20"/>
              </w:rPr>
            </w:pP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Sector Departments</w:t>
            </w:r>
          </w:p>
          <w:p w:rsidR="00AF4950" w:rsidRPr="00C93933" w:rsidRDefault="00AF4950" w:rsidP="00C93933">
            <w:pPr>
              <w:autoSpaceDE w:val="0"/>
              <w:autoSpaceDN w:val="0"/>
              <w:adjustRightInd w:val="0"/>
              <w:rPr>
                <w:rFonts w:ascii="Calibri" w:eastAsia="Calibri" w:hAnsi="Calibri" w:cs="Calibri"/>
                <w:sz w:val="20"/>
                <w:szCs w:val="20"/>
              </w:rPr>
            </w:pP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Service Providers</w:t>
            </w:r>
          </w:p>
          <w:p w:rsidR="00AF4950" w:rsidRPr="00C93933" w:rsidRDefault="00AF4950" w:rsidP="00C93933">
            <w:pPr>
              <w:autoSpaceDE w:val="0"/>
              <w:autoSpaceDN w:val="0"/>
              <w:adjustRightInd w:val="0"/>
              <w:rPr>
                <w:rFonts w:ascii="Calibri" w:eastAsia="Calibri" w:hAnsi="Calibri" w:cs="Calibri"/>
                <w:sz w:val="20"/>
                <w:szCs w:val="20"/>
              </w:rPr>
            </w:pPr>
          </w:p>
        </w:tc>
        <w:tc>
          <w:tcPr>
            <w:tcW w:w="3089" w:type="dxa"/>
            <w:shd w:val="clear" w:color="auto" w:fill="auto"/>
          </w:tcPr>
          <w:p w:rsidR="00AF4950" w:rsidRPr="00C93933" w:rsidRDefault="00AF4950" w:rsidP="00C93933">
            <w:pPr>
              <w:autoSpaceDE w:val="0"/>
              <w:autoSpaceDN w:val="0"/>
              <w:adjustRightInd w:val="0"/>
              <w:rPr>
                <w:rFonts w:ascii="Calibri" w:eastAsia="Calibri" w:hAnsi="Calibri" w:cs="Calibri"/>
                <w:sz w:val="20"/>
                <w:szCs w:val="20"/>
              </w:rPr>
            </w:pPr>
          </w:p>
          <w:p w:rsidR="00AF4950" w:rsidRPr="00C93933" w:rsidRDefault="00AF4950" w:rsidP="00C93933">
            <w:pPr>
              <w:autoSpaceDE w:val="0"/>
              <w:autoSpaceDN w:val="0"/>
              <w:adjustRightInd w:val="0"/>
              <w:rPr>
                <w:rFonts w:ascii="Calibri" w:eastAsia="Calibri" w:hAnsi="Calibri" w:cs="Calibri"/>
                <w:sz w:val="20"/>
                <w:szCs w:val="20"/>
              </w:rPr>
            </w:pPr>
          </w:p>
          <w:p w:rsidR="00AF4950" w:rsidRPr="00C93933" w:rsidRDefault="00AF4950" w:rsidP="00C93933">
            <w:pPr>
              <w:autoSpaceDE w:val="0"/>
              <w:autoSpaceDN w:val="0"/>
              <w:adjustRightInd w:val="0"/>
              <w:rPr>
                <w:rFonts w:ascii="Calibri" w:eastAsia="Calibri" w:hAnsi="Calibri" w:cs="Calibri"/>
                <w:sz w:val="20"/>
                <w:szCs w:val="20"/>
              </w:rPr>
            </w:pPr>
            <w:r w:rsidRPr="00C93933">
              <w:rPr>
                <w:rFonts w:ascii="Calibri" w:eastAsia="Calibri" w:hAnsi="Calibri" w:cs="Calibri"/>
                <w:sz w:val="20"/>
                <w:szCs w:val="20"/>
              </w:rPr>
              <w:t>Sector Department Resource Constraints</w:t>
            </w:r>
          </w:p>
        </w:tc>
      </w:tr>
      <w:tr w:rsidR="00C93933" w:rsidRPr="00CF2884" w:rsidTr="00C93933">
        <w:tc>
          <w:tcPr>
            <w:tcW w:w="704" w:type="dxa"/>
            <w:shd w:val="clear" w:color="auto" w:fill="auto"/>
          </w:tcPr>
          <w:p w:rsidR="00AF4950" w:rsidRPr="00C93933" w:rsidRDefault="00AF4950" w:rsidP="009307A3">
            <w:pPr>
              <w:rPr>
                <w:rFonts w:ascii="Calibri" w:eastAsia="Calibri" w:hAnsi="Calibri" w:cs="Calibri"/>
                <w:sz w:val="20"/>
                <w:szCs w:val="20"/>
              </w:rPr>
            </w:pPr>
          </w:p>
        </w:tc>
        <w:tc>
          <w:tcPr>
            <w:tcW w:w="1317"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Centre Functionality</w:t>
            </w:r>
          </w:p>
        </w:tc>
        <w:tc>
          <w:tcPr>
            <w:tcW w:w="2369"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Ongoing</w:t>
            </w:r>
          </w:p>
        </w:tc>
        <w:tc>
          <w:tcPr>
            <w:tcW w:w="4082" w:type="dxa"/>
            <w:shd w:val="clear" w:color="auto" w:fill="auto"/>
          </w:tcPr>
          <w:p w:rsidR="00AF4950" w:rsidRPr="00C93933" w:rsidRDefault="00AF4950" w:rsidP="00C93933">
            <w:pPr>
              <w:spacing w:line="360" w:lineRule="auto"/>
              <w:contextualSpacing/>
              <w:jc w:val="both"/>
              <w:rPr>
                <w:rFonts w:ascii="Calibri" w:eastAsia="Calibri" w:hAnsi="Calibri"/>
                <w:sz w:val="20"/>
                <w:szCs w:val="20"/>
              </w:rPr>
            </w:pPr>
            <w:r w:rsidRPr="00C93933">
              <w:rPr>
                <w:rFonts w:ascii="Calibri" w:eastAsia="Calibri" w:hAnsi="Calibri"/>
                <w:sz w:val="20"/>
                <w:szCs w:val="20"/>
              </w:rPr>
              <w:t>Centre Management (budgets, lease Agreements, Asset Management), Leadership and management support to CSC staff, Centre Maintenance, OHS Compliance, SDIP Compliance, Complaints Management, Service Provider Management, Centre Marketing, M &amp; E and reporting.</w:t>
            </w:r>
          </w:p>
          <w:p w:rsidR="00AF4950" w:rsidRPr="00C93933" w:rsidRDefault="00AF4950" w:rsidP="00C93933">
            <w:pPr>
              <w:spacing w:line="360" w:lineRule="auto"/>
              <w:contextualSpacing/>
              <w:jc w:val="both"/>
              <w:rPr>
                <w:rFonts w:ascii="Calibri" w:eastAsia="Calibri" w:hAnsi="Calibri"/>
                <w:sz w:val="20"/>
                <w:szCs w:val="20"/>
              </w:rPr>
            </w:pPr>
          </w:p>
          <w:p w:rsidR="00AF4950" w:rsidRPr="00C93933" w:rsidRDefault="00AF4950" w:rsidP="00C93933">
            <w:pPr>
              <w:spacing w:line="360" w:lineRule="auto"/>
              <w:contextualSpacing/>
              <w:jc w:val="both"/>
              <w:rPr>
                <w:rFonts w:ascii="Calibri" w:eastAsia="Calibri" w:hAnsi="Calibri"/>
                <w:sz w:val="20"/>
                <w:szCs w:val="20"/>
              </w:rPr>
            </w:pPr>
            <w:r w:rsidRPr="00C93933">
              <w:rPr>
                <w:rFonts w:ascii="Calibri" w:eastAsia="Calibri" w:hAnsi="Calibri"/>
                <w:sz w:val="20"/>
                <w:szCs w:val="20"/>
              </w:rPr>
              <w:t>CSC Programme coordination at Provincial Level,  Centre Manager Capacitation, Centre Manager Forums, Support to Municipalities with key Sector Department and Stakeholder engagements, Support with Lease issues,  M &amp; E &amp; reporting to National.</w:t>
            </w:r>
          </w:p>
        </w:tc>
        <w:tc>
          <w:tcPr>
            <w:tcW w:w="2096"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Municipality</w:t>
            </w: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COGTA</w:t>
            </w: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tc>
        <w:tc>
          <w:tcPr>
            <w:tcW w:w="3089" w:type="dxa"/>
            <w:shd w:val="clear" w:color="auto" w:fill="auto"/>
          </w:tcPr>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Municipal Capacity Constraints</w:t>
            </w: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p>
          <w:p w:rsidR="00AF4950" w:rsidRPr="00C93933" w:rsidRDefault="00AF4950" w:rsidP="009307A3">
            <w:pPr>
              <w:rPr>
                <w:rFonts w:ascii="Calibri" w:eastAsia="Calibri" w:hAnsi="Calibri" w:cs="Calibri"/>
                <w:sz w:val="20"/>
                <w:szCs w:val="20"/>
              </w:rPr>
            </w:pPr>
            <w:r w:rsidRPr="00C93933">
              <w:rPr>
                <w:rFonts w:ascii="Calibri" w:eastAsia="Calibri" w:hAnsi="Calibri" w:cs="Calibri"/>
                <w:sz w:val="20"/>
                <w:szCs w:val="20"/>
              </w:rPr>
              <w:t>Resource Constraints</w:t>
            </w:r>
          </w:p>
        </w:tc>
      </w:tr>
    </w:tbl>
    <w:p w:rsidR="00AF4950" w:rsidRPr="00952FD5" w:rsidRDefault="00AF4950" w:rsidP="00AF4950">
      <w:pPr>
        <w:spacing w:after="160" w:line="259" w:lineRule="auto"/>
        <w:rPr>
          <w:rFonts w:ascii="Calibri" w:eastAsia="Calibri" w:hAnsi="Calibri" w:cs="Times New Roman"/>
        </w:rPr>
      </w:pPr>
    </w:p>
    <w:p w:rsidR="00AF4950" w:rsidRDefault="00AF4950" w:rsidP="00AF4950"/>
    <w:p w:rsidR="00172EB2" w:rsidRDefault="00172EB2" w:rsidP="00AF4950">
      <w:pPr>
        <w:spacing w:line="360" w:lineRule="auto"/>
        <w:ind w:left="567"/>
        <w:jc w:val="both"/>
        <w:rPr>
          <w:rFonts w:eastAsia="Calibri"/>
          <w:b/>
        </w:rPr>
      </w:pPr>
    </w:p>
    <w:sectPr w:rsidR="00172EB2" w:rsidSect="00F07EB1">
      <w:footerReference w:type="even" r:id="rId10"/>
      <w:footerReference w:type="default" r:id="rId11"/>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83" w:rsidRDefault="00B63783">
      <w:r>
        <w:separator/>
      </w:r>
    </w:p>
  </w:endnote>
  <w:endnote w:type="continuationSeparator" w:id="0">
    <w:p w:rsidR="00B63783" w:rsidRDefault="00B6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6E" w:rsidRDefault="00285E6E">
    <w:pPr>
      <w:pStyle w:val="Footer"/>
      <w:jc w:val="center"/>
    </w:pPr>
    <w:r>
      <w:fldChar w:fldCharType="begin"/>
    </w:r>
    <w:r>
      <w:instrText xml:space="preserve"> PAGE   \* MERGEFORMAT </w:instrText>
    </w:r>
    <w:r>
      <w:fldChar w:fldCharType="separate"/>
    </w:r>
    <w:r w:rsidR="00B63783">
      <w:rPr>
        <w:noProof/>
      </w:rPr>
      <w:t>1</w:t>
    </w:r>
    <w:r>
      <w:rPr>
        <w:noProof/>
      </w:rPr>
      <w:fldChar w:fldCharType="end"/>
    </w:r>
  </w:p>
  <w:p w:rsidR="00285E6E" w:rsidRDefault="00285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A3" w:rsidRDefault="00930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307A3" w:rsidRDefault="009307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A3" w:rsidRDefault="00930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40E">
      <w:rPr>
        <w:rStyle w:val="PageNumber"/>
        <w:noProof/>
      </w:rPr>
      <w:t>20</w:t>
    </w:r>
    <w:r>
      <w:rPr>
        <w:rStyle w:val="PageNumber"/>
      </w:rPr>
      <w:fldChar w:fldCharType="end"/>
    </w:r>
  </w:p>
  <w:p w:rsidR="009307A3" w:rsidRDefault="009307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83" w:rsidRDefault="00B63783">
      <w:r>
        <w:separator/>
      </w:r>
    </w:p>
  </w:footnote>
  <w:footnote w:type="continuationSeparator" w:id="0">
    <w:p w:rsidR="00B63783" w:rsidRDefault="00B63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4376991"/>
    <w:multiLevelType w:val="hybridMultilevel"/>
    <w:tmpl w:val="82149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BAE35D5"/>
    <w:multiLevelType w:val="multilevel"/>
    <w:tmpl w:val="F5A6619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97FAD"/>
    <w:multiLevelType w:val="multilevel"/>
    <w:tmpl w:val="AE14E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3246D8"/>
    <w:multiLevelType w:val="hybridMultilevel"/>
    <w:tmpl w:val="820A17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0">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num w:numId="1">
    <w:abstractNumId w:val="10"/>
  </w:num>
  <w:num w:numId="2">
    <w:abstractNumId w:val="5"/>
  </w:num>
  <w:num w:numId="3">
    <w:abstractNumId w:val="7"/>
  </w:num>
  <w:num w:numId="4">
    <w:abstractNumId w:val="9"/>
  </w:num>
  <w:num w:numId="5">
    <w:abstractNumId w:val="4"/>
  </w:num>
  <w:num w:numId="6">
    <w:abstractNumId w:val="6"/>
  </w:num>
  <w:num w:numId="7">
    <w:abstractNumId w:val="8"/>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7"/>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95"/>
    <w:rsid w:val="000124C4"/>
    <w:rsid w:val="0001536D"/>
    <w:rsid w:val="00017FE5"/>
    <w:rsid w:val="00024CFE"/>
    <w:rsid w:val="00032D56"/>
    <w:rsid w:val="000334D0"/>
    <w:rsid w:val="000376F9"/>
    <w:rsid w:val="00041156"/>
    <w:rsid w:val="00044E1B"/>
    <w:rsid w:val="0005232A"/>
    <w:rsid w:val="000560E5"/>
    <w:rsid w:val="00076D31"/>
    <w:rsid w:val="00080905"/>
    <w:rsid w:val="00083849"/>
    <w:rsid w:val="00085622"/>
    <w:rsid w:val="00086C46"/>
    <w:rsid w:val="0008706D"/>
    <w:rsid w:val="000941FA"/>
    <w:rsid w:val="0009432F"/>
    <w:rsid w:val="000A0082"/>
    <w:rsid w:val="000A1273"/>
    <w:rsid w:val="000A36F4"/>
    <w:rsid w:val="000B7FFB"/>
    <w:rsid w:val="000C0DF0"/>
    <w:rsid w:val="000C13BE"/>
    <w:rsid w:val="000C4520"/>
    <w:rsid w:val="000C6F36"/>
    <w:rsid w:val="000F4D50"/>
    <w:rsid w:val="001001A4"/>
    <w:rsid w:val="001018B7"/>
    <w:rsid w:val="00110B43"/>
    <w:rsid w:val="001201D3"/>
    <w:rsid w:val="0012517E"/>
    <w:rsid w:val="0012765A"/>
    <w:rsid w:val="00131590"/>
    <w:rsid w:val="001374E6"/>
    <w:rsid w:val="00142036"/>
    <w:rsid w:val="001477DE"/>
    <w:rsid w:val="00150B15"/>
    <w:rsid w:val="00166FCB"/>
    <w:rsid w:val="0017224F"/>
    <w:rsid w:val="00172EB2"/>
    <w:rsid w:val="00176097"/>
    <w:rsid w:val="001910C4"/>
    <w:rsid w:val="001A07AB"/>
    <w:rsid w:val="001A41E8"/>
    <w:rsid w:val="001B13AC"/>
    <w:rsid w:val="001B29F8"/>
    <w:rsid w:val="001D3826"/>
    <w:rsid w:val="001E54DC"/>
    <w:rsid w:val="001F61BB"/>
    <w:rsid w:val="00204052"/>
    <w:rsid w:val="002054C0"/>
    <w:rsid w:val="00205B87"/>
    <w:rsid w:val="002073D2"/>
    <w:rsid w:val="00221A9F"/>
    <w:rsid w:val="0022402D"/>
    <w:rsid w:val="00226C2C"/>
    <w:rsid w:val="00235828"/>
    <w:rsid w:val="00241899"/>
    <w:rsid w:val="00242527"/>
    <w:rsid w:val="00245F66"/>
    <w:rsid w:val="00261930"/>
    <w:rsid w:val="002650C6"/>
    <w:rsid w:val="00285E6E"/>
    <w:rsid w:val="00286F42"/>
    <w:rsid w:val="00286FC5"/>
    <w:rsid w:val="002A7DA0"/>
    <w:rsid w:val="002B5C36"/>
    <w:rsid w:val="002C3E9A"/>
    <w:rsid w:val="002C7ED3"/>
    <w:rsid w:val="002F5D48"/>
    <w:rsid w:val="00322F38"/>
    <w:rsid w:val="00323DD0"/>
    <w:rsid w:val="00326127"/>
    <w:rsid w:val="00334298"/>
    <w:rsid w:val="0033661E"/>
    <w:rsid w:val="00345AA4"/>
    <w:rsid w:val="0035052F"/>
    <w:rsid w:val="00381595"/>
    <w:rsid w:val="00386035"/>
    <w:rsid w:val="00394629"/>
    <w:rsid w:val="00396D24"/>
    <w:rsid w:val="00397F6A"/>
    <w:rsid w:val="003A0548"/>
    <w:rsid w:val="003A6648"/>
    <w:rsid w:val="003C0486"/>
    <w:rsid w:val="003E3CAA"/>
    <w:rsid w:val="003E7D87"/>
    <w:rsid w:val="003F46C0"/>
    <w:rsid w:val="003F7172"/>
    <w:rsid w:val="00400991"/>
    <w:rsid w:val="00402437"/>
    <w:rsid w:val="004027FC"/>
    <w:rsid w:val="00407B6E"/>
    <w:rsid w:val="00417A89"/>
    <w:rsid w:val="0042088B"/>
    <w:rsid w:val="00420B94"/>
    <w:rsid w:val="00425444"/>
    <w:rsid w:val="0043740B"/>
    <w:rsid w:val="00442417"/>
    <w:rsid w:val="00451013"/>
    <w:rsid w:val="0046342E"/>
    <w:rsid w:val="00477CC6"/>
    <w:rsid w:val="004837D0"/>
    <w:rsid w:val="0049344C"/>
    <w:rsid w:val="004D3915"/>
    <w:rsid w:val="004E0587"/>
    <w:rsid w:val="004E334B"/>
    <w:rsid w:val="004E7736"/>
    <w:rsid w:val="004F14F5"/>
    <w:rsid w:val="004F4F1C"/>
    <w:rsid w:val="004F698E"/>
    <w:rsid w:val="0052663D"/>
    <w:rsid w:val="00534B67"/>
    <w:rsid w:val="00537EFE"/>
    <w:rsid w:val="00544D00"/>
    <w:rsid w:val="005642B5"/>
    <w:rsid w:val="00566769"/>
    <w:rsid w:val="00570D22"/>
    <w:rsid w:val="00571652"/>
    <w:rsid w:val="0059204B"/>
    <w:rsid w:val="005D4977"/>
    <w:rsid w:val="005D6F7C"/>
    <w:rsid w:val="005E6381"/>
    <w:rsid w:val="00601727"/>
    <w:rsid w:val="00622087"/>
    <w:rsid w:val="00622970"/>
    <w:rsid w:val="006325B6"/>
    <w:rsid w:val="00633662"/>
    <w:rsid w:val="00635FC2"/>
    <w:rsid w:val="006366C1"/>
    <w:rsid w:val="00637A3D"/>
    <w:rsid w:val="0064340E"/>
    <w:rsid w:val="006446B7"/>
    <w:rsid w:val="00646EAD"/>
    <w:rsid w:val="00651D86"/>
    <w:rsid w:val="006711B5"/>
    <w:rsid w:val="0067406C"/>
    <w:rsid w:val="006760FE"/>
    <w:rsid w:val="0068129C"/>
    <w:rsid w:val="00697C40"/>
    <w:rsid w:val="006A33F7"/>
    <w:rsid w:val="006A429C"/>
    <w:rsid w:val="006B2F95"/>
    <w:rsid w:val="006C369F"/>
    <w:rsid w:val="006C50C0"/>
    <w:rsid w:val="006D6FB5"/>
    <w:rsid w:val="006E088B"/>
    <w:rsid w:val="006F5F13"/>
    <w:rsid w:val="006F653F"/>
    <w:rsid w:val="007047DC"/>
    <w:rsid w:val="0071609B"/>
    <w:rsid w:val="00720315"/>
    <w:rsid w:val="00721023"/>
    <w:rsid w:val="00721800"/>
    <w:rsid w:val="00724977"/>
    <w:rsid w:val="00737F79"/>
    <w:rsid w:val="00740BE5"/>
    <w:rsid w:val="00740E00"/>
    <w:rsid w:val="00742355"/>
    <w:rsid w:val="00743250"/>
    <w:rsid w:val="0075094A"/>
    <w:rsid w:val="00750F2C"/>
    <w:rsid w:val="00760FA1"/>
    <w:rsid w:val="007730B4"/>
    <w:rsid w:val="00781781"/>
    <w:rsid w:val="0079305A"/>
    <w:rsid w:val="0079717D"/>
    <w:rsid w:val="007A1806"/>
    <w:rsid w:val="007A3367"/>
    <w:rsid w:val="007A70DF"/>
    <w:rsid w:val="007C0F02"/>
    <w:rsid w:val="007C2077"/>
    <w:rsid w:val="007C5532"/>
    <w:rsid w:val="007D0362"/>
    <w:rsid w:val="007D3154"/>
    <w:rsid w:val="007E0357"/>
    <w:rsid w:val="00805DC5"/>
    <w:rsid w:val="00814E4B"/>
    <w:rsid w:val="00816263"/>
    <w:rsid w:val="00820F00"/>
    <w:rsid w:val="00827367"/>
    <w:rsid w:val="00831437"/>
    <w:rsid w:val="00833467"/>
    <w:rsid w:val="00836017"/>
    <w:rsid w:val="008478BC"/>
    <w:rsid w:val="00852F2C"/>
    <w:rsid w:val="00854845"/>
    <w:rsid w:val="00866ADF"/>
    <w:rsid w:val="0086749B"/>
    <w:rsid w:val="00880567"/>
    <w:rsid w:val="00883956"/>
    <w:rsid w:val="008A6F48"/>
    <w:rsid w:val="008B3DD1"/>
    <w:rsid w:val="008C73C4"/>
    <w:rsid w:val="008D2459"/>
    <w:rsid w:val="008D3920"/>
    <w:rsid w:val="008E12DC"/>
    <w:rsid w:val="008E4EA7"/>
    <w:rsid w:val="008F020E"/>
    <w:rsid w:val="008F0632"/>
    <w:rsid w:val="008F3A7F"/>
    <w:rsid w:val="00922B94"/>
    <w:rsid w:val="00926A6E"/>
    <w:rsid w:val="009307A3"/>
    <w:rsid w:val="0093275C"/>
    <w:rsid w:val="009744CA"/>
    <w:rsid w:val="00975674"/>
    <w:rsid w:val="009775E6"/>
    <w:rsid w:val="009800BD"/>
    <w:rsid w:val="009871F2"/>
    <w:rsid w:val="0099504D"/>
    <w:rsid w:val="009B1312"/>
    <w:rsid w:val="009B67FE"/>
    <w:rsid w:val="009C0CB8"/>
    <w:rsid w:val="009C45AA"/>
    <w:rsid w:val="009C716A"/>
    <w:rsid w:val="009D1D07"/>
    <w:rsid w:val="009D74EE"/>
    <w:rsid w:val="009E0514"/>
    <w:rsid w:val="009E2081"/>
    <w:rsid w:val="009F01ED"/>
    <w:rsid w:val="009F2AAA"/>
    <w:rsid w:val="00A15527"/>
    <w:rsid w:val="00A15F06"/>
    <w:rsid w:val="00A1784B"/>
    <w:rsid w:val="00A26E72"/>
    <w:rsid w:val="00A30617"/>
    <w:rsid w:val="00A307BB"/>
    <w:rsid w:val="00A54A26"/>
    <w:rsid w:val="00A55345"/>
    <w:rsid w:val="00A60ECD"/>
    <w:rsid w:val="00A610D3"/>
    <w:rsid w:val="00A6152C"/>
    <w:rsid w:val="00A7312D"/>
    <w:rsid w:val="00A817F9"/>
    <w:rsid w:val="00AA020F"/>
    <w:rsid w:val="00AA0EF6"/>
    <w:rsid w:val="00AA286E"/>
    <w:rsid w:val="00AA5302"/>
    <w:rsid w:val="00AA714D"/>
    <w:rsid w:val="00AB143C"/>
    <w:rsid w:val="00AB18EA"/>
    <w:rsid w:val="00AB589D"/>
    <w:rsid w:val="00AC01FB"/>
    <w:rsid w:val="00AC1C32"/>
    <w:rsid w:val="00AC2C41"/>
    <w:rsid w:val="00AC3177"/>
    <w:rsid w:val="00AD4B93"/>
    <w:rsid w:val="00AD6AFC"/>
    <w:rsid w:val="00AE6F91"/>
    <w:rsid w:val="00AF2FAB"/>
    <w:rsid w:val="00AF4950"/>
    <w:rsid w:val="00AF6C85"/>
    <w:rsid w:val="00B015F1"/>
    <w:rsid w:val="00B053C7"/>
    <w:rsid w:val="00B13D8F"/>
    <w:rsid w:val="00B4057E"/>
    <w:rsid w:val="00B434F2"/>
    <w:rsid w:val="00B63783"/>
    <w:rsid w:val="00B70F7A"/>
    <w:rsid w:val="00B74516"/>
    <w:rsid w:val="00B74C29"/>
    <w:rsid w:val="00B84B8D"/>
    <w:rsid w:val="00B85CC7"/>
    <w:rsid w:val="00B87814"/>
    <w:rsid w:val="00B94C49"/>
    <w:rsid w:val="00BA26A6"/>
    <w:rsid w:val="00BA5158"/>
    <w:rsid w:val="00BA6988"/>
    <w:rsid w:val="00BB0188"/>
    <w:rsid w:val="00BB353B"/>
    <w:rsid w:val="00BC0610"/>
    <w:rsid w:val="00BD25EB"/>
    <w:rsid w:val="00BD46A3"/>
    <w:rsid w:val="00BE3273"/>
    <w:rsid w:val="00BE4390"/>
    <w:rsid w:val="00BF5CBF"/>
    <w:rsid w:val="00C06BAA"/>
    <w:rsid w:val="00C2258D"/>
    <w:rsid w:val="00C25E0A"/>
    <w:rsid w:val="00C4300E"/>
    <w:rsid w:val="00C471F4"/>
    <w:rsid w:val="00C50D41"/>
    <w:rsid w:val="00C64FE0"/>
    <w:rsid w:val="00C66466"/>
    <w:rsid w:val="00C761CC"/>
    <w:rsid w:val="00C76EB0"/>
    <w:rsid w:val="00C77206"/>
    <w:rsid w:val="00C82634"/>
    <w:rsid w:val="00C9063B"/>
    <w:rsid w:val="00C93933"/>
    <w:rsid w:val="00CA28C2"/>
    <w:rsid w:val="00CC3B7C"/>
    <w:rsid w:val="00CC6A96"/>
    <w:rsid w:val="00CD346C"/>
    <w:rsid w:val="00CD45EF"/>
    <w:rsid w:val="00CE2EA9"/>
    <w:rsid w:val="00CF5DFF"/>
    <w:rsid w:val="00CF6447"/>
    <w:rsid w:val="00D00FA5"/>
    <w:rsid w:val="00D0571F"/>
    <w:rsid w:val="00D214CD"/>
    <w:rsid w:val="00D37592"/>
    <w:rsid w:val="00D5063F"/>
    <w:rsid w:val="00D5315D"/>
    <w:rsid w:val="00D54592"/>
    <w:rsid w:val="00D72EFF"/>
    <w:rsid w:val="00D85600"/>
    <w:rsid w:val="00D93B94"/>
    <w:rsid w:val="00DC0AD4"/>
    <w:rsid w:val="00DD09E7"/>
    <w:rsid w:val="00DE26E4"/>
    <w:rsid w:val="00DE3443"/>
    <w:rsid w:val="00DF39B7"/>
    <w:rsid w:val="00E00B64"/>
    <w:rsid w:val="00E03467"/>
    <w:rsid w:val="00E051DC"/>
    <w:rsid w:val="00E10A05"/>
    <w:rsid w:val="00E12DF8"/>
    <w:rsid w:val="00E25B87"/>
    <w:rsid w:val="00E26CBF"/>
    <w:rsid w:val="00E3439D"/>
    <w:rsid w:val="00E34446"/>
    <w:rsid w:val="00E42B85"/>
    <w:rsid w:val="00E474C0"/>
    <w:rsid w:val="00E5278D"/>
    <w:rsid w:val="00E54AFE"/>
    <w:rsid w:val="00E673F5"/>
    <w:rsid w:val="00E82444"/>
    <w:rsid w:val="00E86EBA"/>
    <w:rsid w:val="00E91EB8"/>
    <w:rsid w:val="00E95589"/>
    <w:rsid w:val="00EA092C"/>
    <w:rsid w:val="00EB4349"/>
    <w:rsid w:val="00EB43C2"/>
    <w:rsid w:val="00EC0A51"/>
    <w:rsid w:val="00EC5CD5"/>
    <w:rsid w:val="00ED23C8"/>
    <w:rsid w:val="00EF0A6A"/>
    <w:rsid w:val="00EF3724"/>
    <w:rsid w:val="00F03F7C"/>
    <w:rsid w:val="00F07CE4"/>
    <w:rsid w:val="00F07EB1"/>
    <w:rsid w:val="00F146F4"/>
    <w:rsid w:val="00F32DA2"/>
    <w:rsid w:val="00F375B9"/>
    <w:rsid w:val="00F37655"/>
    <w:rsid w:val="00F436DD"/>
    <w:rsid w:val="00F558DA"/>
    <w:rsid w:val="00F60907"/>
    <w:rsid w:val="00F65BED"/>
    <w:rsid w:val="00F91420"/>
    <w:rsid w:val="00FB5246"/>
    <w:rsid w:val="00FB72E4"/>
    <w:rsid w:val="00FC6F51"/>
    <w:rsid w:val="00FD0EC8"/>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link w:val="ListParagraphChar"/>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uiPriority w:val="59"/>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character" w:customStyle="1" w:styleId="ListParagraphChar">
    <w:name w:val="List Paragraph Char"/>
    <w:link w:val="ListParagraph"/>
    <w:uiPriority w:val="34"/>
    <w:locked/>
    <w:rsid w:val="00AF4950"/>
    <w:rPr>
      <w:rFonts w:ascii="Arial" w:hAnsi="Arial"/>
      <w:bCs/>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AFA2-7DF2-4A8F-B510-D6837773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5649</Words>
  <Characters>32204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37778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2</cp:revision>
  <cp:lastPrinted>2015-02-20T06:03:00Z</cp:lastPrinted>
  <dcterms:created xsi:type="dcterms:W3CDTF">2020-02-14T08:32:00Z</dcterms:created>
  <dcterms:modified xsi:type="dcterms:W3CDTF">2020-02-14T08:32:00Z</dcterms:modified>
</cp:coreProperties>
</file>